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45" w:rsidRDefault="001B1F35">
      <w:pPr>
        <w:pStyle w:val="P68B1DB1-Normal1"/>
        <w:jc w:val="center"/>
      </w:pPr>
      <w:bookmarkStart w:id="0" w:name="_GoBack"/>
      <w:bookmarkEnd w:id="0"/>
      <w:proofErr w:type="spellStart"/>
      <w:r w:rsidRPr="001B1F35">
        <w:t>Due</w:t>
      </w:r>
      <w:proofErr w:type="spellEnd"/>
      <w:r w:rsidRPr="001B1F35">
        <w:t xml:space="preserve"> </w:t>
      </w:r>
      <w:proofErr w:type="spellStart"/>
      <w:r w:rsidRPr="001B1F35">
        <w:t>to</w:t>
      </w:r>
      <w:proofErr w:type="spellEnd"/>
      <w:r w:rsidRPr="001B1F35">
        <w:t xml:space="preserve"> </w:t>
      </w:r>
      <w:proofErr w:type="spellStart"/>
      <w:r w:rsidRPr="001B1F35">
        <w:t>the</w:t>
      </w:r>
      <w:proofErr w:type="spellEnd"/>
      <w:r w:rsidRPr="001B1F35">
        <w:t xml:space="preserve"> </w:t>
      </w:r>
      <w:proofErr w:type="spellStart"/>
      <w:r w:rsidRPr="001B1F35">
        <w:t>Ukrainian</w:t>
      </w:r>
      <w:proofErr w:type="spellEnd"/>
      <w:r w:rsidRPr="001B1F35">
        <w:t xml:space="preserve">-Russian </w:t>
      </w:r>
      <w:proofErr w:type="spellStart"/>
      <w:r w:rsidRPr="001B1F35">
        <w:t>War</w:t>
      </w:r>
      <w:proofErr w:type="spellEnd"/>
      <w:r w:rsidRPr="001B1F35">
        <w:t xml:space="preserve"> </w:t>
      </w:r>
      <w:proofErr w:type="spellStart"/>
      <w:r w:rsidRPr="001B1F35">
        <w:t>Horizontal</w:t>
      </w:r>
      <w:proofErr w:type="spellEnd"/>
      <w:r w:rsidRPr="001B1F35">
        <w:t xml:space="preserve"> Transfer of </w:t>
      </w:r>
      <w:proofErr w:type="spellStart"/>
      <w:r w:rsidRPr="001B1F35">
        <w:t>Students</w:t>
      </w:r>
      <w:proofErr w:type="spellEnd"/>
      <w:r w:rsidRPr="001B1F35">
        <w:t xml:space="preserve"> </w:t>
      </w:r>
      <w:proofErr w:type="spellStart"/>
      <w:r w:rsidRPr="001B1F35">
        <w:t>who</w:t>
      </w:r>
      <w:proofErr w:type="spellEnd"/>
      <w:r w:rsidRPr="001B1F35">
        <w:t xml:space="preserve"> </w:t>
      </w:r>
      <w:proofErr w:type="spellStart"/>
      <w:r w:rsidRPr="001B1F35">
        <w:t>are</w:t>
      </w:r>
      <w:proofErr w:type="spellEnd"/>
      <w:r w:rsidRPr="001B1F35">
        <w:t xml:space="preserve"> </w:t>
      </w:r>
      <w:proofErr w:type="spellStart"/>
      <w:r w:rsidRPr="001B1F35">
        <w:t>Citizens</w:t>
      </w:r>
      <w:proofErr w:type="spellEnd"/>
      <w:r w:rsidRPr="001B1F35">
        <w:t xml:space="preserve"> of </w:t>
      </w:r>
      <w:proofErr w:type="spellStart"/>
      <w:r w:rsidRPr="001B1F35">
        <w:t>the</w:t>
      </w:r>
      <w:proofErr w:type="spellEnd"/>
      <w:r w:rsidRPr="001B1F35">
        <w:t xml:space="preserve"> </w:t>
      </w:r>
      <w:proofErr w:type="spellStart"/>
      <w:r w:rsidRPr="001B1F35">
        <w:t>Republic</w:t>
      </w:r>
      <w:proofErr w:type="spellEnd"/>
      <w:r w:rsidRPr="001B1F35">
        <w:t xml:space="preserve"> of </w:t>
      </w:r>
      <w:proofErr w:type="spellStart"/>
      <w:r w:rsidRPr="001B1F35">
        <w:t>Turkey</w:t>
      </w:r>
      <w:proofErr w:type="spellEnd"/>
      <w:r w:rsidRPr="001B1F35">
        <w:t xml:space="preserve"> </w:t>
      </w:r>
      <w:proofErr w:type="spellStart"/>
      <w:r w:rsidRPr="001B1F35">
        <w:t>and</w:t>
      </w:r>
      <w:proofErr w:type="spellEnd"/>
      <w:r w:rsidRPr="001B1F35">
        <w:t xml:space="preserve"> </w:t>
      </w:r>
      <w:proofErr w:type="spellStart"/>
      <w:r w:rsidRPr="001B1F35">
        <w:t>Foreign</w:t>
      </w:r>
      <w:proofErr w:type="spellEnd"/>
      <w:r w:rsidRPr="001B1F35">
        <w:t xml:space="preserve"> </w:t>
      </w:r>
      <w:proofErr w:type="spellStart"/>
      <w:r w:rsidRPr="001B1F35">
        <w:t>Citizens</w:t>
      </w:r>
      <w:proofErr w:type="spellEnd"/>
      <w:r w:rsidRPr="001B1F35">
        <w:t xml:space="preserve"> </w:t>
      </w:r>
      <w:proofErr w:type="spellStart"/>
      <w:r w:rsidRPr="001B1F35">
        <w:t>Studying</w:t>
      </w:r>
      <w:proofErr w:type="spellEnd"/>
      <w:r w:rsidRPr="001B1F35">
        <w:t xml:space="preserve"> at </w:t>
      </w:r>
      <w:proofErr w:type="spellStart"/>
      <w:r w:rsidRPr="001B1F35">
        <w:t>Higher</w:t>
      </w:r>
      <w:proofErr w:type="spellEnd"/>
      <w:r w:rsidRPr="001B1F35">
        <w:t xml:space="preserve"> </w:t>
      </w:r>
      <w:proofErr w:type="spellStart"/>
      <w:r w:rsidRPr="001B1F35">
        <w:t>Educational</w:t>
      </w:r>
      <w:proofErr w:type="spellEnd"/>
      <w:r w:rsidRPr="001B1F35">
        <w:t xml:space="preserve"> </w:t>
      </w:r>
      <w:proofErr w:type="spellStart"/>
      <w:r w:rsidRPr="001B1F35">
        <w:t>Institutions</w:t>
      </w:r>
      <w:proofErr w:type="spellEnd"/>
      <w:r w:rsidRPr="001B1F35">
        <w:t xml:space="preserve"> in </w:t>
      </w:r>
      <w:proofErr w:type="spellStart"/>
      <w:r w:rsidRPr="001B1F35">
        <w:t>Ukraine</w:t>
      </w:r>
      <w:proofErr w:type="spellEnd"/>
    </w:p>
    <w:p w:rsidR="001B1F35" w:rsidRDefault="001B1F35">
      <w:pPr>
        <w:pStyle w:val="P68B1DB1-Normal1"/>
        <w:jc w:val="center"/>
      </w:pPr>
      <w:r>
        <w:t xml:space="preserve">Application </w:t>
      </w:r>
      <w:proofErr w:type="spellStart"/>
      <w:r>
        <w:t>Calendar</w:t>
      </w:r>
      <w:proofErr w:type="spellEnd"/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5427"/>
      </w:tblGrid>
      <w:tr w:rsidR="00E25145">
        <w:trPr>
          <w:trHeight w:val="362"/>
        </w:trPr>
        <w:tc>
          <w:tcPr>
            <w:tcW w:w="3582" w:type="dxa"/>
            <w:shd w:val="clear" w:color="auto" w:fill="auto"/>
            <w:noWrap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>April 11, 2022 (Time: 09:00)</w:t>
            </w:r>
          </w:p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>April 15, 2022 (Time: 17:00)</w:t>
            </w:r>
          </w:p>
        </w:tc>
        <w:tc>
          <w:tcPr>
            <w:tcW w:w="5427" w:type="dxa"/>
            <w:shd w:val="clear" w:color="auto" w:fill="auto"/>
            <w:vAlign w:val="center"/>
            <w:hideMark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proofErr w:type="spellStart"/>
            <w:r>
              <w:t>Undergraduate</w:t>
            </w:r>
            <w:proofErr w:type="spellEnd"/>
            <w:r>
              <w:t xml:space="preserve"> Transfer Applications of </w:t>
            </w:r>
            <w:proofErr w:type="spellStart"/>
            <w:r>
              <w:t>Students</w:t>
            </w:r>
            <w:proofErr w:type="spellEnd"/>
            <w:r>
              <w:t xml:space="preserve"> in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 in </w:t>
            </w:r>
            <w:proofErr w:type="spellStart"/>
            <w:r>
              <w:t>Ukraine</w:t>
            </w:r>
            <w:proofErr w:type="spellEnd"/>
            <w:r>
              <w:t xml:space="preserve"> </w:t>
            </w:r>
          </w:p>
        </w:tc>
      </w:tr>
      <w:tr w:rsidR="00E25145">
        <w:trPr>
          <w:trHeight w:val="84"/>
        </w:trPr>
        <w:tc>
          <w:tcPr>
            <w:tcW w:w="3582" w:type="dxa"/>
            <w:shd w:val="clear" w:color="auto" w:fill="auto"/>
            <w:noWrap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Announced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 w:rsidR="0083662E">
              <w:t xml:space="preserve"> </w:t>
            </w:r>
            <w:proofErr w:type="spellStart"/>
            <w:r w:rsidR="0083662E">
              <w:t>the</w:t>
            </w:r>
            <w:proofErr w:type="spellEnd"/>
            <w:r w:rsidR="0083662E">
              <w:t xml:space="preserve"> Applications</w:t>
            </w:r>
          </w:p>
        </w:tc>
        <w:tc>
          <w:tcPr>
            <w:tcW w:w="5427" w:type="dxa"/>
            <w:shd w:val="clear" w:color="auto" w:fill="auto"/>
            <w:vAlign w:val="center"/>
            <w:hideMark/>
          </w:tcPr>
          <w:p w:rsidR="00E25145" w:rsidRDefault="00AE12C1" w:rsidP="0083662E">
            <w:pPr>
              <w:pStyle w:val="P68B1DB1-Normal2"/>
              <w:spacing w:after="0" w:line="240" w:lineRule="auto"/>
              <w:jc w:val="center"/>
            </w:pPr>
            <w:proofErr w:type="spellStart"/>
            <w:r>
              <w:t>Exemption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English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="0083662E">
              <w:t>Placement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(</w:t>
            </w:r>
            <w:proofErr w:type="spellStart"/>
            <w:r>
              <w:t>appt</w:t>
            </w:r>
            <w:proofErr w:type="spellEnd"/>
            <w:r>
              <w:t xml:space="preserve">) of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Departments</w:t>
            </w:r>
            <w:proofErr w:type="spellEnd"/>
            <w:r>
              <w:t xml:space="preserve"> / Programs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Language of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Undergraduate</w:t>
            </w:r>
            <w:proofErr w:type="spellEnd"/>
            <w:r>
              <w:t xml:space="preserve"> Transfer</w:t>
            </w:r>
          </w:p>
        </w:tc>
      </w:tr>
      <w:tr w:rsidR="00E25145">
        <w:trPr>
          <w:trHeight w:val="84"/>
        </w:trPr>
        <w:tc>
          <w:tcPr>
            <w:tcW w:w="3582" w:type="dxa"/>
            <w:shd w:val="clear" w:color="auto" w:fill="auto"/>
            <w:noWrap/>
            <w:vAlign w:val="center"/>
          </w:tcPr>
          <w:p w:rsidR="00E25145" w:rsidRDefault="0023089D" w:rsidP="0083662E">
            <w:pPr>
              <w:pStyle w:val="P68B1DB1-Normal2"/>
              <w:spacing w:after="0" w:line="240" w:lineRule="auto"/>
              <w:jc w:val="center"/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Announced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 w:rsidR="0083662E">
              <w:t xml:space="preserve"> </w:t>
            </w:r>
            <w:proofErr w:type="spellStart"/>
            <w:r w:rsidR="0083662E">
              <w:t>the</w:t>
            </w:r>
            <w:proofErr w:type="spellEnd"/>
            <w:r w:rsidR="0083662E">
              <w:t xml:space="preserve"> Applications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E25145" w:rsidRDefault="00AE12C1" w:rsidP="0083662E">
            <w:pPr>
              <w:pStyle w:val="P68B1DB1-Normal2"/>
              <w:spacing w:after="0" w:line="240" w:lineRule="auto"/>
              <w:jc w:val="center"/>
            </w:pPr>
            <w:proofErr w:type="spellStart"/>
            <w:r>
              <w:t>E</w:t>
            </w:r>
            <w:r w:rsidR="0083662E">
              <w:t>xemption</w:t>
            </w:r>
            <w:proofErr w:type="spellEnd"/>
            <w:r w:rsidR="0083662E">
              <w:t xml:space="preserve"> </w:t>
            </w:r>
            <w:proofErr w:type="spellStart"/>
            <w:r w:rsidR="0083662E">
              <w:t>from</w:t>
            </w:r>
            <w:proofErr w:type="spellEnd"/>
            <w:r>
              <w:t xml:space="preserve"> </w:t>
            </w:r>
            <w:proofErr w:type="spellStart"/>
            <w:r>
              <w:t>Preparatory</w:t>
            </w:r>
            <w:proofErr w:type="spellEnd"/>
            <w:r w:rsidR="0083662E">
              <w:t xml:space="preserve"> English</w:t>
            </w:r>
            <w:r>
              <w:t xml:space="preserve"> Program/English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="0083662E">
              <w:t>Proficiency</w:t>
            </w:r>
            <w:proofErr w:type="spellEnd"/>
            <w:r w:rsidR="0083662E">
              <w:t xml:space="preserve"> </w:t>
            </w:r>
            <w:proofErr w:type="spellStart"/>
            <w:r w:rsidR="0083662E">
              <w:t>and</w:t>
            </w:r>
            <w:proofErr w:type="spellEnd"/>
            <w:r w:rsidR="0083662E">
              <w:t xml:space="preserve"> </w:t>
            </w:r>
            <w:proofErr w:type="spellStart"/>
            <w:r w:rsidR="0083662E">
              <w:t>Placement</w:t>
            </w:r>
            <w:proofErr w:type="spellEnd"/>
            <w:r>
              <w:t xml:space="preserve"> (ACUPEP PPT) English </w:t>
            </w:r>
            <w:proofErr w:type="spellStart"/>
            <w:r>
              <w:t>Exam</w:t>
            </w:r>
            <w:proofErr w:type="spellEnd"/>
            <w:r>
              <w:t xml:space="preserve"> of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Undergraduate</w:t>
            </w:r>
            <w:proofErr w:type="spellEnd"/>
            <w:r>
              <w:t xml:space="preserve"> Transfer </w:t>
            </w:r>
            <w:proofErr w:type="spellStart"/>
            <w:r>
              <w:t>to</w:t>
            </w:r>
            <w:proofErr w:type="spellEnd"/>
            <w:r>
              <w:t xml:space="preserve"> English Language </w:t>
            </w:r>
            <w:proofErr w:type="spellStart"/>
            <w:r>
              <w:t>Departments</w:t>
            </w:r>
            <w:proofErr w:type="spellEnd"/>
            <w:r>
              <w:t>/Programs</w:t>
            </w:r>
          </w:p>
        </w:tc>
      </w:tr>
      <w:tr w:rsidR="00E25145">
        <w:trPr>
          <w:trHeight w:val="618"/>
        </w:trPr>
        <w:tc>
          <w:tcPr>
            <w:tcW w:w="3582" w:type="dxa"/>
            <w:shd w:val="clear" w:color="auto" w:fill="auto"/>
            <w:noWrap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 xml:space="preserve">Applications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Announced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</w:p>
        </w:tc>
        <w:tc>
          <w:tcPr>
            <w:tcW w:w="5427" w:type="dxa"/>
            <w:shd w:val="clear" w:color="auto" w:fill="auto"/>
            <w:vAlign w:val="center"/>
          </w:tcPr>
          <w:p w:rsidR="00E25145" w:rsidRDefault="00AE12C1">
            <w:pPr>
              <w:pStyle w:val="P68B1DB1-Normal3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Assessment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Evaluation </w:t>
            </w:r>
            <w:proofErr w:type="spellStart"/>
            <w:r>
              <w:rPr>
                <w:sz w:val="24"/>
              </w:rPr>
              <w:t>Exam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Adaptations</w:t>
            </w:r>
            <w:proofErr w:type="spellEnd"/>
            <w:r>
              <w:rPr>
                <w:sz w:val="28"/>
              </w:rPr>
              <w:t>*</w:t>
            </w:r>
          </w:p>
        </w:tc>
      </w:tr>
      <w:tr w:rsidR="00E25145">
        <w:trPr>
          <w:trHeight w:val="84"/>
        </w:trPr>
        <w:tc>
          <w:tcPr>
            <w:tcW w:w="3582" w:type="dxa"/>
            <w:shd w:val="clear" w:color="auto" w:fill="auto"/>
            <w:noWrap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 xml:space="preserve">April 20, 2022 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proofErr w:type="spellStart"/>
            <w:r>
              <w:t>Announcement</w:t>
            </w:r>
            <w:proofErr w:type="spellEnd"/>
            <w:r>
              <w:t xml:space="preserve"> of </w:t>
            </w: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- </w:t>
            </w:r>
            <w:proofErr w:type="spellStart"/>
            <w:r>
              <w:t>Undergraduate</w:t>
            </w:r>
            <w:proofErr w:type="spellEnd"/>
            <w:r>
              <w:t xml:space="preserve"> Transfer </w:t>
            </w:r>
            <w:proofErr w:type="spellStart"/>
            <w:r>
              <w:t>Results</w:t>
            </w:r>
            <w:proofErr w:type="spellEnd"/>
            <w:r>
              <w:t xml:space="preserve"> on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Website</w:t>
            </w:r>
            <w:proofErr w:type="spellEnd"/>
          </w:p>
        </w:tc>
      </w:tr>
      <w:tr w:rsidR="00E25145">
        <w:trPr>
          <w:trHeight w:val="634"/>
        </w:trPr>
        <w:tc>
          <w:tcPr>
            <w:tcW w:w="3582" w:type="dxa"/>
            <w:shd w:val="clear" w:color="auto" w:fill="auto"/>
            <w:noWrap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 xml:space="preserve">April </w:t>
            </w:r>
            <w:r w:rsidR="0083662E">
              <w:t xml:space="preserve">21, </w:t>
            </w:r>
            <w:r>
              <w:t>2022 (Time 09:00)</w:t>
            </w:r>
          </w:p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>April 22, 2022 (17:00)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 xml:space="preserve">Final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Deposits</w:t>
            </w:r>
            <w:proofErr w:type="spellEnd"/>
            <w:r>
              <w:t xml:space="preserve"> of </w:t>
            </w:r>
            <w:proofErr w:type="spellStart"/>
            <w:r>
              <w:t>Candidates</w:t>
            </w:r>
            <w:proofErr w:type="spellEnd"/>
            <w:r>
              <w:t xml:space="preserve"> </w:t>
            </w:r>
            <w:proofErr w:type="spellStart"/>
            <w:r>
              <w:t>Receiving</w:t>
            </w:r>
            <w:proofErr w:type="spellEnd"/>
            <w:r>
              <w:t xml:space="preserve"> </w:t>
            </w:r>
            <w:proofErr w:type="spellStart"/>
            <w:r>
              <w:t>Associate's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- </w:t>
            </w:r>
            <w:proofErr w:type="spellStart"/>
            <w:r>
              <w:t>Undergraduate</w:t>
            </w:r>
            <w:proofErr w:type="spellEnd"/>
            <w:r>
              <w:t xml:space="preserve"> </w:t>
            </w:r>
            <w:proofErr w:type="spellStart"/>
            <w:r>
              <w:t>Undergraduate</w:t>
            </w:r>
            <w:proofErr w:type="spellEnd"/>
            <w:r>
              <w:t xml:space="preserve"> Transfer Right</w:t>
            </w:r>
          </w:p>
        </w:tc>
      </w:tr>
      <w:tr w:rsidR="00E25145">
        <w:trPr>
          <w:trHeight w:val="84"/>
        </w:trPr>
        <w:tc>
          <w:tcPr>
            <w:tcW w:w="3582" w:type="dxa"/>
            <w:shd w:val="clear" w:color="auto" w:fill="auto"/>
            <w:noWrap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 xml:space="preserve">April </w:t>
            </w:r>
            <w:r w:rsidR="0083662E">
              <w:t xml:space="preserve">23, </w:t>
            </w:r>
            <w:r>
              <w:t xml:space="preserve">2022 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proofErr w:type="spellStart"/>
            <w:r>
              <w:t>Announcement</w:t>
            </w:r>
            <w:proofErr w:type="spellEnd"/>
            <w:r>
              <w:t xml:space="preserve"> of </w:t>
            </w:r>
            <w:proofErr w:type="spellStart"/>
            <w:r>
              <w:t>Reserve</w:t>
            </w:r>
            <w:proofErr w:type="spellEnd"/>
            <w:r>
              <w:t xml:space="preserve"> </w:t>
            </w:r>
            <w:proofErr w:type="spellStart"/>
            <w:r>
              <w:t>Candidates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Associate's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- </w:t>
            </w:r>
            <w:proofErr w:type="spellStart"/>
            <w:r>
              <w:t>Undergraduate</w:t>
            </w:r>
            <w:proofErr w:type="spellEnd"/>
            <w:r>
              <w:t xml:space="preserve"> Transfer Right on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Website</w:t>
            </w:r>
            <w:proofErr w:type="spellEnd"/>
          </w:p>
        </w:tc>
      </w:tr>
      <w:tr w:rsidR="00E25145">
        <w:trPr>
          <w:trHeight w:val="634"/>
        </w:trPr>
        <w:tc>
          <w:tcPr>
            <w:tcW w:w="3582" w:type="dxa"/>
            <w:shd w:val="clear" w:color="auto" w:fill="auto"/>
            <w:noWrap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>April 25, 2022 (Time 09:00-17:00)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E25145" w:rsidRDefault="00AE12C1">
            <w:pPr>
              <w:pStyle w:val="P68B1DB1-Normal2"/>
              <w:spacing w:after="0" w:line="240" w:lineRule="auto"/>
              <w:jc w:val="center"/>
            </w:pPr>
            <w:r>
              <w:t xml:space="preserve">Final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Deposits</w:t>
            </w:r>
            <w:proofErr w:type="spellEnd"/>
            <w:r>
              <w:t xml:space="preserve"> of </w:t>
            </w:r>
            <w:proofErr w:type="spellStart"/>
            <w:r>
              <w:t>Reserve</w:t>
            </w:r>
            <w:proofErr w:type="spellEnd"/>
            <w:r>
              <w:t xml:space="preserve"> </w:t>
            </w:r>
            <w:proofErr w:type="spellStart"/>
            <w:r>
              <w:t>Candidates</w:t>
            </w:r>
            <w:proofErr w:type="spellEnd"/>
            <w:r>
              <w:t xml:space="preserve"> </w:t>
            </w:r>
            <w:proofErr w:type="spellStart"/>
            <w:r>
              <w:t>Receiving</w:t>
            </w:r>
            <w:proofErr w:type="spellEnd"/>
            <w:r>
              <w:t xml:space="preserve"> </w:t>
            </w:r>
            <w:proofErr w:type="spellStart"/>
            <w:r>
              <w:t>Associate's</w:t>
            </w:r>
            <w:proofErr w:type="spellEnd"/>
            <w:r>
              <w:t xml:space="preserve"> - </w:t>
            </w:r>
            <w:proofErr w:type="spellStart"/>
            <w:r>
              <w:t>Undergraduate</w:t>
            </w:r>
            <w:proofErr w:type="spellEnd"/>
            <w:r>
              <w:t xml:space="preserve"> </w:t>
            </w:r>
            <w:proofErr w:type="spellStart"/>
            <w:r>
              <w:t>Undergraduate</w:t>
            </w:r>
            <w:proofErr w:type="spellEnd"/>
            <w:r>
              <w:t xml:space="preserve"> Transfer </w:t>
            </w:r>
            <w:proofErr w:type="spellStart"/>
            <w:r>
              <w:t>Rights</w:t>
            </w:r>
            <w:proofErr w:type="spellEnd"/>
          </w:p>
        </w:tc>
      </w:tr>
    </w:tbl>
    <w:p w:rsidR="00E25145" w:rsidRDefault="00E25145">
      <w:pPr>
        <w:rPr>
          <w:b/>
        </w:rPr>
      </w:pPr>
    </w:p>
    <w:p w:rsidR="00E25145" w:rsidRDefault="00AE12C1">
      <w:pPr>
        <w:pStyle w:val="P68B1DB1-Normal4"/>
        <w:rPr>
          <w:color w:val="FF0000"/>
        </w:rPr>
      </w:pPr>
      <w:proofErr w:type="spellStart"/>
      <w:r>
        <w:t>Undergraduate</w:t>
      </w:r>
      <w:proofErr w:type="spellEnd"/>
      <w:r>
        <w:t xml:space="preserve"> transfer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higher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education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institutions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Ukraine</w:t>
      </w:r>
      <w:proofErr w:type="spellEnd"/>
      <w:r>
        <w:t xml:space="preserve"> </w:t>
      </w:r>
      <w:proofErr w:type="spellStart"/>
      <w:r>
        <w:rPr>
          <w:color w:val="FF0000"/>
        </w:rPr>
        <w:t>will</w:t>
      </w:r>
      <w:proofErr w:type="spellEnd"/>
      <w:r>
        <w:rPr>
          <w:color w:val="FF0000"/>
        </w:rPr>
        <w:t xml:space="preserve"> be </w:t>
      </w:r>
      <w:proofErr w:type="spellStart"/>
      <w:r>
        <w:rPr>
          <w:color w:val="FF0000"/>
        </w:rPr>
        <w:t>received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online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through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Student</w:t>
      </w:r>
      <w:proofErr w:type="spellEnd"/>
      <w:r>
        <w:rPr>
          <w:color w:val="FF0000"/>
        </w:rPr>
        <w:t xml:space="preserve"> Information </w:t>
      </w:r>
      <w:proofErr w:type="spellStart"/>
      <w:r>
        <w:rPr>
          <w:color w:val="FF0000"/>
        </w:rPr>
        <w:t>System</w:t>
      </w:r>
      <w:proofErr w:type="spellEnd"/>
      <w:r>
        <w:rPr>
          <w:color w:val="FF0000"/>
        </w:rPr>
        <w:t xml:space="preserve"> of </w:t>
      </w:r>
      <w:proofErr w:type="spellStart"/>
      <w:r>
        <w:rPr>
          <w:color w:val="FF0000"/>
        </w:rPr>
        <w:t>our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University</w:t>
      </w:r>
      <w:proofErr w:type="spellEnd"/>
      <w:r>
        <w:rPr>
          <w:color w:val="FF0000"/>
        </w:rPr>
        <w:t xml:space="preserve">. </w:t>
      </w:r>
    </w:p>
    <w:p w:rsidR="00E25145" w:rsidRDefault="00AE12C1">
      <w:pPr>
        <w:pStyle w:val="P68B1DB1-Normal4"/>
        <w:rPr>
          <w:u w:val="single"/>
        </w:rPr>
      </w:pPr>
      <w:proofErr w:type="spellStart"/>
      <w:r>
        <w:rPr>
          <w:u w:val="single"/>
        </w:rPr>
        <w:t>Click</w:t>
      </w:r>
      <w:proofErr w:type="spellEnd"/>
      <w:r>
        <w:rPr>
          <w:u w:val="single"/>
        </w:rPr>
        <w:t xml:space="preserve"> here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undergraduate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quotas</w:t>
      </w:r>
      <w:proofErr w:type="spellEnd"/>
      <w:r>
        <w:rPr>
          <w:u w:val="single"/>
        </w:rPr>
        <w:t xml:space="preserve"> of </w:t>
      </w:r>
      <w:proofErr w:type="spellStart"/>
      <w:r>
        <w:rPr>
          <w:u w:val="single"/>
        </w:rPr>
        <w:t>students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studying</w:t>
      </w:r>
      <w:proofErr w:type="spellEnd"/>
      <w:r>
        <w:rPr>
          <w:u w:val="single"/>
        </w:rPr>
        <w:t xml:space="preserve"> in </w:t>
      </w:r>
      <w:proofErr w:type="spellStart"/>
      <w:r>
        <w:rPr>
          <w:u w:val="single"/>
        </w:rPr>
        <w:t>higher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education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institutions</w:t>
      </w:r>
      <w:proofErr w:type="spellEnd"/>
      <w:r>
        <w:rPr>
          <w:u w:val="single"/>
        </w:rPr>
        <w:t xml:space="preserve"> in </w:t>
      </w:r>
      <w:proofErr w:type="spellStart"/>
      <w:r>
        <w:rPr>
          <w:u w:val="single"/>
        </w:rPr>
        <w:t>Ukraine</w:t>
      </w:r>
      <w:proofErr w:type="spellEnd"/>
      <w:r>
        <w:rPr>
          <w:u w:val="single"/>
        </w:rPr>
        <w:t>.</w:t>
      </w:r>
    </w:p>
    <w:p w:rsidR="00E25145" w:rsidRDefault="00AE12C1">
      <w:pPr>
        <w:pStyle w:val="P68B1DB1-Normal4"/>
        <w:rPr>
          <w:u w:val="single"/>
        </w:rPr>
      </w:pPr>
      <w:proofErr w:type="spellStart"/>
      <w:r>
        <w:rPr>
          <w:u w:val="single"/>
        </w:rPr>
        <w:t>Click</w:t>
      </w:r>
      <w:proofErr w:type="spellEnd"/>
      <w:r>
        <w:rPr>
          <w:u w:val="single"/>
        </w:rPr>
        <w:t xml:space="preserve"> here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detailed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information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about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undergraduate</w:t>
      </w:r>
      <w:proofErr w:type="spellEnd"/>
      <w:r>
        <w:rPr>
          <w:u w:val="single"/>
        </w:rPr>
        <w:t xml:space="preserve"> transfer </w:t>
      </w:r>
      <w:proofErr w:type="spellStart"/>
      <w:r>
        <w:rPr>
          <w:u w:val="single"/>
        </w:rPr>
        <w:t>applications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application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documents</w:t>
      </w:r>
      <w:proofErr w:type="spellEnd"/>
      <w:r>
        <w:rPr>
          <w:u w:val="single"/>
        </w:rPr>
        <w:t xml:space="preserve"> of </w:t>
      </w:r>
      <w:proofErr w:type="spellStart"/>
      <w:r>
        <w:rPr>
          <w:u w:val="single"/>
        </w:rPr>
        <w:t>students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studying</w:t>
      </w:r>
      <w:proofErr w:type="spellEnd"/>
      <w:r>
        <w:rPr>
          <w:u w:val="single"/>
        </w:rPr>
        <w:t xml:space="preserve"> in </w:t>
      </w:r>
      <w:proofErr w:type="spellStart"/>
      <w:r>
        <w:rPr>
          <w:u w:val="single"/>
        </w:rPr>
        <w:t>higher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education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institutions</w:t>
      </w:r>
      <w:proofErr w:type="spellEnd"/>
      <w:r>
        <w:rPr>
          <w:u w:val="single"/>
        </w:rPr>
        <w:t xml:space="preserve"> in </w:t>
      </w:r>
      <w:proofErr w:type="spellStart"/>
      <w:r>
        <w:rPr>
          <w:u w:val="single"/>
        </w:rPr>
        <w:t>Ukraine</w:t>
      </w:r>
      <w:proofErr w:type="spellEnd"/>
      <w:r>
        <w:rPr>
          <w:u w:val="single"/>
        </w:rPr>
        <w:t>.</w:t>
      </w:r>
    </w:p>
    <w:p w:rsidR="00E25145" w:rsidRDefault="00AE12C1">
      <w:pPr>
        <w:pStyle w:val="P68B1DB1-Normal4"/>
      </w:pPr>
      <w:proofErr w:type="spellStart"/>
      <w:r>
        <w:rPr>
          <w:u w:val="single"/>
        </w:rPr>
        <w:t>Click</w:t>
      </w:r>
      <w:proofErr w:type="spellEnd"/>
      <w:r>
        <w:rPr>
          <w:u w:val="single"/>
        </w:rPr>
        <w:t xml:space="preserve"> here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online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application</w:t>
      </w:r>
      <w:proofErr w:type="spellEnd"/>
      <w:r>
        <w:rPr>
          <w:u w:val="single"/>
        </w:rPr>
        <w:t xml:space="preserve"> link.</w:t>
      </w:r>
      <w:r>
        <w:t xml:space="preserve"> </w:t>
      </w:r>
    </w:p>
    <w:p w:rsidR="00E25145" w:rsidRDefault="00AE12C1">
      <w:pPr>
        <w:pStyle w:val="P68B1DB1-Normal4"/>
        <w:rPr>
          <w:u w:val="single"/>
        </w:rPr>
      </w:pPr>
      <w:proofErr w:type="spellStart"/>
      <w:r>
        <w:t>Click</w:t>
      </w:r>
      <w:proofErr w:type="spellEnd"/>
      <w:r>
        <w:t xml:space="preserve"> here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application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guide</w:t>
      </w:r>
      <w:proofErr w:type="spellEnd"/>
      <w:r>
        <w:rPr>
          <w:u w:val="single"/>
        </w:rPr>
        <w:t>.</w:t>
      </w:r>
    </w:p>
    <w:p w:rsidR="0083662E" w:rsidRDefault="0083662E">
      <w:pPr>
        <w:pStyle w:val="P68B1DB1-Normal5"/>
        <w:spacing w:before="100" w:beforeAutospacing="1" w:after="100" w:afterAutospacing="1" w:line="240" w:lineRule="auto"/>
        <w:jc w:val="both"/>
      </w:pPr>
    </w:p>
    <w:p w:rsidR="0083662E" w:rsidRDefault="0083662E">
      <w:pPr>
        <w:pStyle w:val="P68B1DB1-Normal5"/>
        <w:spacing w:before="100" w:beforeAutospacing="1" w:after="100" w:afterAutospacing="1" w:line="240" w:lineRule="auto"/>
        <w:jc w:val="both"/>
      </w:pPr>
    </w:p>
    <w:p w:rsidR="00E25145" w:rsidRDefault="00AE12C1">
      <w:pPr>
        <w:pStyle w:val="P68B1DB1-Normal5"/>
        <w:spacing w:before="100" w:beforeAutospacing="1" w:after="100" w:afterAutospacing="1" w:line="240" w:lineRule="auto"/>
        <w:jc w:val="both"/>
        <w:rPr>
          <w:b/>
          <w:color w:val="FF0000"/>
        </w:rPr>
      </w:pPr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83662E">
        <w:t>register</w:t>
      </w:r>
      <w:proofErr w:type="spellEnd"/>
      <w:r w:rsidR="0083662E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rPr>
          <w:b/>
          <w:color w:val="FF0000"/>
        </w:rPr>
        <w:t>enrolled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registration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freezing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process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will</w:t>
      </w:r>
      <w:proofErr w:type="spellEnd"/>
      <w:r>
        <w:rPr>
          <w:b/>
          <w:color w:val="FF0000"/>
        </w:rPr>
        <w:t xml:space="preserve"> be </w:t>
      </w:r>
      <w:proofErr w:type="spellStart"/>
      <w:r>
        <w:rPr>
          <w:b/>
          <w:color w:val="FF0000"/>
        </w:rPr>
        <w:t>carried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out</w:t>
      </w:r>
      <w:proofErr w:type="spellEnd"/>
      <w:r>
        <w:rPr>
          <w:b/>
          <w:color w:val="FF0000"/>
        </w:rPr>
        <w:t xml:space="preserve"> in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fall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semester</w:t>
      </w:r>
      <w:proofErr w:type="spellEnd"/>
      <w:r>
        <w:rPr>
          <w:b/>
          <w:color w:val="FF0000"/>
        </w:rPr>
        <w:t xml:space="preserve"> of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2022-2023 </w:t>
      </w:r>
      <w:proofErr w:type="spellStart"/>
      <w:r>
        <w:rPr>
          <w:b/>
          <w:color w:val="FF0000"/>
        </w:rPr>
        <w:t>academic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year</w:t>
      </w:r>
      <w:proofErr w:type="spellEnd"/>
      <w:r>
        <w:rPr>
          <w:b/>
          <w:color w:val="FF0000"/>
        </w:rPr>
        <w:t>.</w:t>
      </w:r>
    </w:p>
    <w:p w:rsidR="00E25145" w:rsidRDefault="00AE12C1">
      <w:pPr>
        <w:pStyle w:val="P68B1DB1-Normal5"/>
        <w:spacing w:before="100" w:beforeAutospacing="1" w:after="100" w:afterAutospacing="1" w:line="240" w:lineRule="auto"/>
        <w:jc w:val="both"/>
        <w:rPr>
          <w:b/>
          <w:color w:val="FF0000"/>
        </w:rPr>
      </w:pP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transfer but </w:t>
      </w:r>
      <w:proofErr w:type="spellStart"/>
      <w:r>
        <w:t>cannot</w:t>
      </w:r>
      <w:proofErr w:type="spellEnd"/>
      <w:r>
        <w:t xml:space="preserve"> </w:t>
      </w:r>
      <w:r>
        <w:rPr>
          <w:b/>
          <w:color w:val="FF0000"/>
        </w:rPr>
        <w:t xml:space="preserve">be </w:t>
      </w:r>
      <w:proofErr w:type="spellStart"/>
      <w:r>
        <w:rPr>
          <w:b/>
          <w:color w:val="FF0000"/>
        </w:rPr>
        <w:t>registered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with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undergraduate</w:t>
      </w:r>
      <w:proofErr w:type="spellEnd"/>
      <w:r>
        <w:rPr>
          <w:b/>
          <w:color w:val="FF0000"/>
        </w:rPr>
        <w:t xml:space="preserve"> transfer,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special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student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quota</w:t>
      </w:r>
      <w:proofErr w:type="spellEnd"/>
      <w:r>
        <w:rPr>
          <w:b/>
          <w:color w:val="FF0000"/>
        </w:rPr>
        <w:t xml:space="preserve"> has not </w:t>
      </w:r>
      <w:proofErr w:type="spellStart"/>
      <w:r>
        <w:rPr>
          <w:b/>
          <w:color w:val="FF0000"/>
        </w:rPr>
        <w:t>been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allocated</w:t>
      </w:r>
      <w:proofErr w:type="spellEnd"/>
      <w:r>
        <w:rPr>
          <w:b/>
          <w:color w:val="FF0000"/>
        </w:rPr>
        <w:t xml:space="preserve"> as </w:t>
      </w:r>
      <w:proofErr w:type="spellStart"/>
      <w:r>
        <w:rPr>
          <w:b/>
          <w:color w:val="FF0000"/>
        </w:rPr>
        <w:t>per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decision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taken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by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Senate</w:t>
      </w:r>
      <w:proofErr w:type="spellEnd"/>
      <w:r>
        <w:rPr>
          <w:b/>
          <w:color w:val="FF0000"/>
        </w:rPr>
        <w:t xml:space="preserve"> of </w:t>
      </w:r>
      <w:proofErr w:type="spellStart"/>
      <w:r>
        <w:rPr>
          <w:b/>
          <w:color w:val="FF0000"/>
        </w:rPr>
        <w:t>our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University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and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no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students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will</w:t>
      </w:r>
      <w:proofErr w:type="spellEnd"/>
      <w:r>
        <w:rPr>
          <w:b/>
          <w:color w:val="FF0000"/>
        </w:rPr>
        <w:t xml:space="preserve"> be </w:t>
      </w:r>
      <w:proofErr w:type="spellStart"/>
      <w:r>
        <w:rPr>
          <w:b/>
          <w:color w:val="FF0000"/>
        </w:rPr>
        <w:t>accepted</w:t>
      </w:r>
      <w:proofErr w:type="spellEnd"/>
      <w:r>
        <w:rPr>
          <w:b/>
          <w:color w:val="FF0000"/>
        </w:rPr>
        <w:t xml:space="preserve"> </w:t>
      </w:r>
      <w:proofErr w:type="spellStart"/>
      <w:r w:rsidR="0083662E">
        <w:rPr>
          <w:b/>
          <w:color w:val="FF0000"/>
        </w:rPr>
        <w:t>within</w:t>
      </w:r>
      <w:proofErr w:type="spellEnd"/>
      <w:r w:rsidR="0083662E">
        <w:rPr>
          <w:b/>
          <w:color w:val="FF0000"/>
        </w:rPr>
        <w:t xml:space="preserve"> </w:t>
      </w:r>
      <w:proofErr w:type="spellStart"/>
      <w:r w:rsidR="0083662E">
        <w:rPr>
          <w:b/>
          <w:color w:val="FF0000"/>
        </w:rPr>
        <w:t>this</w:t>
      </w:r>
      <w:proofErr w:type="spellEnd"/>
      <w:r w:rsidR="0083662E">
        <w:rPr>
          <w:b/>
          <w:color w:val="FF0000"/>
        </w:rPr>
        <w:t xml:space="preserve"> </w:t>
      </w:r>
      <w:proofErr w:type="spellStart"/>
      <w:r w:rsidR="0083662E">
        <w:rPr>
          <w:b/>
          <w:color w:val="FF0000"/>
        </w:rPr>
        <w:t>scope</w:t>
      </w:r>
      <w:proofErr w:type="spellEnd"/>
      <w:r w:rsidR="0083662E">
        <w:rPr>
          <w:b/>
          <w:color w:val="FF0000"/>
        </w:rPr>
        <w:t>.</w:t>
      </w:r>
    </w:p>
    <w:p w:rsidR="00E25145" w:rsidRDefault="00E251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3"/>
        </w:rPr>
      </w:pPr>
    </w:p>
    <w:p w:rsidR="00E25145" w:rsidRDefault="00E25145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sz w:val="23"/>
          <w:shd w:val="clear" w:color="auto" w:fill="FFFFFF"/>
        </w:rPr>
      </w:pPr>
    </w:p>
    <w:p w:rsidR="0083662E" w:rsidRDefault="00AE12C1">
      <w:pPr>
        <w:spacing w:before="100" w:beforeAutospacing="1" w:after="100" w:afterAutospacing="1" w:line="240" w:lineRule="auto"/>
        <w:rPr>
          <w:rFonts w:ascii="Arial" w:hAnsi="Arial" w:cs="Arial"/>
          <w:color w:val="444444"/>
          <w:sz w:val="23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Assessment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Evaluation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Exam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Adaptations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*</w:t>
      </w:r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Higher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institutions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evaluate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courses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credits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taken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by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students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entitled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settle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undergraduate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transfer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higher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institutions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Ukraine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basis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each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program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place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them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relevant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classes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444444"/>
          <w:sz w:val="2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diploma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programs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related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vocational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performance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medicine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dentistry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pharmacy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veterinary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nursing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health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programs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clinical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practice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engineering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architecture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teaching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law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theoretical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applied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course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gains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competencies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related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class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sub-classes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student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adapted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also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determined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by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higher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institutions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measurement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evaluation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placed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appropriate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classes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student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orientation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hd w:val="clear" w:color="auto" w:fill="FFFFFF"/>
        </w:rPr>
        <w:t>commissions</w:t>
      </w:r>
      <w:proofErr w:type="spellEnd"/>
      <w:r>
        <w:rPr>
          <w:rFonts w:ascii="Arial" w:hAnsi="Arial" w:cs="Arial"/>
          <w:color w:val="444444"/>
          <w:sz w:val="23"/>
          <w:shd w:val="clear" w:color="auto" w:fill="FFFFFF"/>
        </w:rPr>
        <w:t>.</w:t>
      </w:r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b/>
          <w:color w:val="444444"/>
          <w:sz w:val="23"/>
          <w:shd w:val="clear" w:color="auto" w:fill="FFFFFF"/>
        </w:rPr>
        <w:t>Click</w:t>
      </w:r>
      <w:proofErr w:type="spellEnd"/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here </w:t>
      </w:r>
      <w:proofErr w:type="spellStart"/>
      <w:r>
        <w:rPr>
          <w:rFonts w:ascii="Arial" w:hAnsi="Arial" w:cs="Arial"/>
          <w:b/>
          <w:color w:val="444444"/>
          <w:sz w:val="23"/>
          <w:shd w:val="clear" w:color="auto" w:fill="FFFFFF"/>
        </w:rPr>
        <w:t>for</w:t>
      </w:r>
      <w:proofErr w:type="spellEnd"/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444444"/>
          <w:sz w:val="23"/>
          <w:shd w:val="clear" w:color="auto" w:fill="FFFFFF"/>
        </w:rPr>
        <w:t>announcement</w:t>
      </w:r>
      <w:proofErr w:type="spellEnd"/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b/>
          <w:color w:val="444444"/>
          <w:sz w:val="23"/>
          <w:shd w:val="clear" w:color="auto" w:fill="FFFFFF"/>
        </w:rPr>
        <w:t>the</w:t>
      </w:r>
      <w:proofErr w:type="spellEnd"/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444444"/>
          <w:sz w:val="23"/>
          <w:shd w:val="clear" w:color="auto" w:fill="FFFFFF"/>
        </w:rPr>
        <w:t>Council</w:t>
      </w:r>
      <w:proofErr w:type="spellEnd"/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b/>
          <w:color w:val="444444"/>
          <w:sz w:val="23"/>
          <w:shd w:val="clear" w:color="auto" w:fill="FFFFFF"/>
        </w:rPr>
        <w:t>Higher</w:t>
      </w:r>
      <w:proofErr w:type="spellEnd"/>
      <w:r>
        <w:rPr>
          <w:rFonts w:ascii="Arial" w:hAnsi="Arial" w:cs="Arial"/>
          <w:b/>
          <w:color w:val="444444"/>
          <w:sz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444444"/>
          <w:sz w:val="23"/>
          <w:shd w:val="clear" w:color="auto" w:fill="FFFFFF"/>
        </w:rPr>
        <w:t>Education</w:t>
      </w:r>
      <w:proofErr w:type="spellEnd"/>
      <w:r>
        <w:rPr>
          <w:rFonts w:ascii="Arial" w:hAnsi="Arial" w:cs="Arial"/>
          <w:b/>
          <w:color w:val="444444"/>
          <w:sz w:val="23"/>
          <w:shd w:val="clear" w:color="auto" w:fill="FFFFFF"/>
        </w:rPr>
        <w:t>. )</w:t>
      </w:r>
      <w:r>
        <w:rPr>
          <w:rFonts w:ascii="Arial" w:hAnsi="Arial" w:cs="Arial"/>
          <w:color w:val="444444"/>
          <w:sz w:val="23"/>
          <w:shd w:val="clear" w:color="auto" w:fill="FFFFFF"/>
        </w:rPr>
        <w:t xml:space="preserve">         </w:t>
      </w:r>
    </w:p>
    <w:p w:rsidR="00E25145" w:rsidRDefault="00AE12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3"/>
        </w:rPr>
      </w:pPr>
      <w:r>
        <w:rPr>
          <w:rFonts w:ascii="Arial" w:hAnsi="Arial" w:cs="Arial"/>
          <w:color w:val="FF0000"/>
          <w:sz w:val="23"/>
          <w:shd w:val="clear" w:color="auto" w:fill="FFFFFF"/>
        </w:rPr>
        <w:t>(</w:t>
      </w:r>
      <w:r>
        <w:rPr>
          <w:color w:val="FF0000"/>
        </w:rPr>
        <w:t xml:space="preserve"> </w:t>
      </w:r>
      <w:r>
        <w:rPr>
          <w:rFonts w:ascii="Arial" w:hAnsi="Arial" w:cs="Arial"/>
          <w:color w:val="FF0000"/>
          <w:sz w:val="23"/>
          <w:shd w:val="clear" w:color="auto" w:fill="FFFFFF"/>
        </w:rPr>
        <w:t>https://www.yok.gov.tr/Sayfalar/Ogrenci/ukraynada-egitim-goren-TC-vatandasi-ogrencilerin-yataygecis-ve-ozel-ogrencilik-islemleri.aspx)</w:t>
      </w:r>
    </w:p>
    <w:p w:rsidR="00E25145" w:rsidRDefault="00E25145"/>
    <w:sectPr w:rsidR="00E25145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95" w:rsidRDefault="00971A95">
      <w:pPr>
        <w:spacing w:after="0" w:line="240" w:lineRule="auto"/>
      </w:pPr>
      <w:r>
        <w:separator/>
      </w:r>
    </w:p>
  </w:endnote>
  <w:endnote w:type="continuationSeparator" w:id="0">
    <w:p w:rsidR="00971A95" w:rsidRDefault="0097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95" w:rsidRDefault="00971A95">
      <w:pPr>
        <w:spacing w:after="0" w:line="240" w:lineRule="auto"/>
      </w:pPr>
      <w:r>
        <w:separator/>
      </w:r>
    </w:p>
  </w:footnote>
  <w:footnote w:type="continuationSeparator" w:id="0">
    <w:p w:rsidR="00971A95" w:rsidRDefault="0097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45" w:rsidRDefault="00E25145">
    <w:pPr>
      <w:pStyle w:val="stBilgi"/>
    </w:pPr>
  </w:p>
  <w:p w:rsidR="00E25145" w:rsidRDefault="00E25145">
    <w:pPr>
      <w:pStyle w:val="stBilgi"/>
    </w:pPr>
  </w:p>
  <w:p w:rsidR="00E25145" w:rsidRDefault="00E25145">
    <w:pPr>
      <w:pStyle w:val="stBilgi"/>
    </w:pPr>
  </w:p>
  <w:p w:rsidR="00E25145" w:rsidRDefault="00E25145">
    <w:pPr>
      <w:pStyle w:val="stBilgi"/>
    </w:pPr>
  </w:p>
  <w:p w:rsidR="00E25145" w:rsidRDefault="00E251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C4A"/>
    <w:multiLevelType w:val="hybridMultilevel"/>
    <w:tmpl w:val="4FFA7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FF"/>
    <w:rsid w:val="00104808"/>
    <w:rsid w:val="001061CB"/>
    <w:rsid w:val="00125A96"/>
    <w:rsid w:val="001309AF"/>
    <w:rsid w:val="00135206"/>
    <w:rsid w:val="001632B7"/>
    <w:rsid w:val="001A111D"/>
    <w:rsid w:val="001B1B6D"/>
    <w:rsid w:val="001B1F35"/>
    <w:rsid w:val="001D00D9"/>
    <w:rsid w:val="001E557D"/>
    <w:rsid w:val="001F134B"/>
    <w:rsid w:val="002109CB"/>
    <w:rsid w:val="002304A8"/>
    <w:rsid w:val="0023089D"/>
    <w:rsid w:val="00295221"/>
    <w:rsid w:val="00295C82"/>
    <w:rsid w:val="002C72EC"/>
    <w:rsid w:val="002E694C"/>
    <w:rsid w:val="00341B49"/>
    <w:rsid w:val="00367D6F"/>
    <w:rsid w:val="00381CF7"/>
    <w:rsid w:val="003B79BA"/>
    <w:rsid w:val="003D2B7D"/>
    <w:rsid w:val="003E3C80"/>
    <w:rsid w:val="00430684"/>
    <w:rsid w:val="0045197A"/>
    <w:rsid w:val="00493284"/>
    <w:rsid w:val="004C0A35"/>
    <w:rsid w:val="00512F4C"/>
    <w:rsid w:val="005451DE"/>
    <w:rsid w:val="005D417B"/>
    <w:rsid w:val="005D6812"/>
    <w:rsid w:val="006206B3"/>
    <w:rsid w:val="006311B8"/>
    <w:rsid w:val="006A1BEC"/>
    <w:rsid w:val="006E1006"/>
    <w:rsid w:val="0079074F"/>
    <w:rsid w:val="007936B0"/>
    <w:rsid w:val="007B09D6"/>
    <w:rsid w:val="007C39E4"/>
    <w:rsid w:val="00800EEF"/>
    <w:rsid w:val="0082769A"/>
    <w:rsid w:val="0083662E"/>
    <w:rsid w:val="00867EC5"/>
    <w:rsid w:val="008A55EC"/>
    <w:rsid w:val="008C3949"/>
    <w:rsid w:val="008D6321"/>
    <w:rsid w:val="008E6A59"/>
    <w:rsid w:val="00911C61"/>
    <w:rsid w:val="00911EA5"/>
    <w:rsid w:val="00945760"/>
    <w:rsid w:val="0095526B"/>
    <w:rsid w:val="00971A95"/>
    <w:rsid w:val="009A467B"/>
    <w:rsid w:val="009D0939"/>
    <w:rsid w:val="009D1D29"/>
    <w:rsid w:val="009D3A70"/>
    <w:rsid w:val="009F3969"/>
    <w:rsid w:val="00A239E5"/>
    <w:rsid w:val="00A630CB"/>
    <w:rsid w:val="00A6710D"/>
    <w:rsid w:val="00AB1CC9"/>
    <w:rsid w:val="00AB66F9"/>
    <w:rsid w:val="00AC2B5C"/>
    <w:rsid w:val="00AC75C4"/>
    <w:rsid w:val="00AD422C"/>
    <w:rsid w:val="00AE12C1"/>
    <w:rsid w:val="00B95F01"/>
    <w:rsid w:val="00BA7E89"/>
    <w:rsid w:val="00BD3EE1"/>
    <w:rsid w:val="00C15BBE"/>
    <w:rsid w:val="00CA1C58"/>
    <w:rsid w:val="00D1467D"/>
    <w:rsid w:val="00D16E17"/>
    <w:rsid w:val="00D8377D"/>
    <w:rsid w:val="00D97CE5"/>
    <w:rsid w:val="00DC00AA"/>
    <w:rsid w:val="00DC2A18"/>
    <w:rsid w:val="00DF4999"/>
    <w:rsid w:val="00E12ACF"/>
    <w:rsid w:val="00E25145"/>
    <w:rsid w:val="00E81C71"/>
    <w:rsid w:val="00E974FF"/>
    <w:rsid w:val="00EC3A1C"/>
    <w:rsid w:val="00F16349"/>
    <w:rsid w:val="00F16376"/>
    <w:rsid w:val="00F25670"/>
    <w:rsid w:val="00F505E5"/>
    <w:rsid w:val="00FD1158"/>
    <w:rsid w:val="00FE26A7"/>
    <w:rsid w:val="00FF248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67783-9763-44FC-8415-17D295B3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4FF"/>
  </w:style>
  <w:style w:type="paragraph" w:styleId="AltBilgi">
    <w:name w:val="footer"/>
    <w:basedOn w:val="Normal"/>
    <w:link w:val="AltBilgiChar"/>
    <w:uiPriority w:val="99"/>
    <w:unhideWhenUsed/>
    <w:rsid w:val="00E9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4FF"/>
  </w:style>
  <w:style w:type="paragraph" w:customStyle="1" w:styleId="TableParagraph">
    <w:name w:val="Table Paragraph"/>
    <w:basedOn w:val="Normal"/>
    <w:uiPriority w:val="1"/>
    <w:qFormat/>
    <w:rsid w:val="006A1BEC"/>
    <w:pPr>
      <w:widowControl w:val="0"/>
      <w:autoSpaceDE w:val="0"/>
      <w:autoSpaceDN w:val="0"/>
      <w:spacing w:after="0" w:line="240" w:lineRule="auto"/>
      <w:ind w:left="92"/>
      <w:jc w:val="center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D16E17"/>
    <w:pPr>
      <w:spacing w:after="160" w:line="259" w:lineRule="auto"/>
      <w:ind w:left="720"/>
      <w:contextualSpacing/>
    </w:pPr>
  </w:style>
  <w:style w:type="paragraph" w:customStyle="1" w:styleId="P68B1DB1-Normal1">
    <w:name w:val="P68B1DB1-Normal1"/>
    <w:basedOn w:val="Normal"/>
    <w:rPr>
      <w:rFonts w:ascii="Trebuchet MS" w:hAnsi="Trebuchet MS"/>
      <w:b/>
      <w:sz w:val="26"/>
      <w:shd w:val="clear" w:color="auto" w:fill="FFFFFF"/>
    </w:rPr>
  </w:style>
  <w:style w:type="paragraph" w:customStyle="1" w:styleId="P68B1DB1-Normal2">
    <w:name w:val="P68B1DB1-Normal2"/>
    <w:basedOn w:val="Normal"/>
    <w:rPr>
      <w:rFonts w:ascii="Times New Roman" w:eastAsia="Times New Roman" w:hAnsi="Times New Roman" w:cs="Times New Roman"/>
      <w:sz w:val="24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</w:rPr>
  </w:style>
  <w:style w:type="paragraph" w:customStyle="1" w:styleId="P68B1DB1-Normal4">
    <w:name w:val="P68B1DB1-Normal4"/>
    <w:basedOn w:val="Normal"/>
    <w:rPr>
      <w:b/>
    </w:rPr>
  </w:style>
  <w:style w:type="paragraph" w:customStyle="1" w:styleId="P68B1DB1-Normal5">
    <w:name w:val="P68B1DB1-Normal5"/>
    <w:basedOn w:val="Normal"/>
    <w:rPr>
      <w:rFonts w:ascii="Arial" w:eastAsia="Times New Roman" w:hAnsi="Arial" w:cs="Arial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Dilek Duzgunoglu</dc:creator>
  <cp:lastModifiedBy>Esma Burcu DUYAN</cp:lastModifiedBy>
  <cp:revision>2</cp:revision>
  <dcterms:created xsi:type="dcterms:W3CDTF">2022-04-08T12:48:00Z</dcterms:created>
  <dcterms:modified xsi:type="dcterms:W3CDTF">2022-04-08T12:48:00Z</dcterms:modified>
</cp:coreProperties>
</file>