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65"/>
        <w:tblW w:w="14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4877"/>
        <w:gridCol w:w="1039"/>
        <w:gridCol w:w="1039"/>
        <w:gridCol w:w="1039"/>
        <w:gridCol w:w="1039"/>
        <w:gridCol w:w="239"/>
      </w:tblGrid>
      <w:tr w:rsidR="009303F0" w:rsidRPr="00A42945" w:rsidTr="00520000">
        <w:trPr>
          <w:trHeight w:val="14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2022-02 Biyomedikal Cihaz Mal Alımı İhalesi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20000" w:rsidRDefault="00520000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Pr="00A42945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286" w:type="dxa"/>
        <w:tblLayout w:type="fixed"/>
        <w:tblLook w:val="04A0" w:firstRow="1" w:lastRow="0" w:firstColumn="1" w:lastColumn="0" w:noHBand="0" w:noVBand="1"/>
      </w:tblPr>
      <w:tblGrid>
        <w:gridCol w:w="807"/>
        <w:gridCol w:w="5964"/>
        <w:gridCol w:w="1134"/>
        <w:gridCol w:w="992"/>
        <w:gridCol w:w="1559"/>
        <w:gridCol w:w="1559"/>
        <w:gridCol w:w="2271"/>
      </w:tblGrid>
      <w:tr w:rsidR="00691FE0" w:rsidRPr="00A42945" w:rsidTr="00691FE0">
        <w:trPr>
          <w:trHeight w:val="1694"/>
        </w:trPr>
        <w:tc>
          <w:tcPr>
            <w:tcW w:w="807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5964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Mal/Hizmet Kaleminin Adı ve Kısa Açıklaması</w:t>
            </w:r>
          </w:p>
        </w:tc>
        <w:tc>
          <w:tcPr>
            <w:tcW w:w="1134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992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1559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Teklif Edilen </w:t>
            </w:r>
            <w:proofErr w:type="gramStart"/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Birim  Fiyat</w:t>
            </w:r>
            <w:proofErr w:type="gramEnd"/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(Para birimi belirtilerek)</w:t>
            </w:r>
          </w:p>
        </w:tc>
        <w:tc>
          <w:tcPr>
            <w:tcW w:w="1559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 (Para birimi belirtilerek)</w:t>
            </w:r>
          </w:p>
        </w:tc>
        <w:tc>
          <w:tcPr>
            <w:tcW w:w="2271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Teklif Edilen Marka/Model Bilgisi</w:t>
            </w: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Liyofilizatör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Cycler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Mikro UV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Spektrofotometre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Dry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Blotting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Midi Yatay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Elektroforez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Sistemi ve Güç Kaynağı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Minisantrifüj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Blok Isıtıcı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Otomatik Hücre Sayıcı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LCD Ekranlı Yarı Otomatik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Invert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Floresan Mikroskop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Nucleofector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Cihazı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MACSmix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™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Tube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Rotator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(130-090-753)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GentleMACS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Dissociator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Starting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Kit (130-093-235)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Güç Kaynağı Cihazı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Yatay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Elektroforez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Dikey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Elektroforez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Isıtıcı Blok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Mikro Akışkan Teknolojili DNA/RNA/PROTEİN Analiz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630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Mikro Akışkan Teknolojili DNA/RNA/PROTEİN Analiz Sisteminde kullanılacak olan - High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sensitivity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DNA Kiti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Mikro Akışkan Teknolojili DNA/RNA/PROTEİN Analiz Sisteminde kullanılacak olan - RNA 6000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Kiti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Mikro Akışkan Teknolojili DNA/RNA/PROTEİN Analiz Sisteminde kullanılacak olan - RNA 6000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Pico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kiti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Ultrafiltrasyon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Düzeneği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Florometre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Masaüstü Tip Soğutmalı Santrifüj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LightCycler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96 Real Time PCR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691FE0">
        <w:trPr>
          <w:trHeight w:val="315"/>
        </w:trPr>
        <w:tc>
          <w:tcPr>
            <w:tcW w:w="807" w:type="dxa"/>
            <w:vAlign w:val="center"/>
            <w:hideMark/>
          </w:tcPr>
          <w:p w:rsidR="00A42945" w:rsidRPr="00A42945" w:rsidRDefault="00A42945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MultiPlex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Jel Görüntüleme Sistemi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04" w:rsidRPr="00A42945" w:rsidTr="00691FE0">
        <w:trPr>
          <w:trHeight w:val="315"/>
        </w:trPr>
        <w:tc>
          <w:tcPr>
            <w:tcW w:w="10456" w:type="dxa"/>
            <w:gridSpan w:val="5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Tutar (K.D.V Hariç)</w:t>
            </w:r>
          </w:p>
        </w:tc>
        <w:tc>
          <w:tcPr>
            <w:tcW w:w="1559" w:type="dxa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520000" w:rsidRPr="00B66004" w:rsidRDefault="00520000" w:rsidP="00B66004">
      <w:pPr>
        <w:ind w:left="9204"/>
        <w:rPr>
          <w:rFonts w:ascii="Times New Roman" w:hAnsi="Times New Roman" w:cs="Times New Roman"/>
          <w:b/>
          <w:sz w:val="28"/>
          <w:szCs w:val="28"/>
        </w:rPr>
      </w:pPr>
      <w:r w:rsidRPr="00B66004">
        <w:rPr>
          <w:rFonts w:ascii="Times New Roman" w:hAnsi="Times New Roman" w:cs="Times New Roman"/>
          <w:b/>
          <w:sz w:val="28"/>
          <w:szCs w:val="28"/>
        </w:rPr>
        <w:t>İstekli Adı - SOYADI / Ticaret unvanı</w:t>
      </w:r>
    </w:p>
    <w:p w:rsidR="00520000" w:rsidRPr="00B66004" w:rsidRDefault="00B66004" w:rsidP="00B66004">
      <w:pPr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00" w:rsidRPr="00B66004">
        <w:rPr>
          <w:rFonts w:ascii="Times New Roman" w:hAnsi="Times New Roman" w:cs="Times New Roman"/>
          <w:b/>
          <w:sz w:val="28"/>
          <w:szCs w:val="28"/>
        </w:rPr>
        <w:t>Kaşe ve İmza</w:t>
      </w:r>
    </w:p>
    <w:p w:rsidR="00A42945" w:rsidRPr="00B66004" w:rsidRDefault="00A42945">
      <w:pPr>
        <w:rPr>
          <w:rFonts w:ascii="Times New Roman" w:hAnsi="Times New Roman" w:cs="Times New Roman"/>
          <w:b/>
          <w:sz w:val="28"/>
          <w:szCs w:val="28"/>
        </w:rPr>
      </w:pPr>
    </w:p>
    <w:p w:rsidR="00B66004" w:rsidRPr="00B66004" w:rsidRDefault="00B66004">
      <w:pPr>
        <w:rPr>
          <w:rFonts w:ascii="Times New Roman" w:hAnsi="Times New Roman" w:cs="Times New Roman"/>
          <w:b/>
          <w:sz w:val="28"/>
          <w:szCs w:val="28"/>
        </w:rPr>
      </w:pPr>
    </w:p>
    <w:sectPr w:rsidR="00B66004" w:rsidRPr="00B66004" w:rsidSect="0052000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6C" w:rsidRDefault="000F456C" w:rsidP="00C13DF1">
      <w:pPr>
        <w:spacing w:after="0" w:line="240" w:lineRule="auto"/>
      </w:pPr>
      <w:r>
        <w:separator/>
      </w:r>
    </w:p>
  </w:endnote>
  <w:endnote w:type="continuationSeparator" w:id="0">
    <w:p w:rsidR="000F456C" w:rsidRDefault="000F456C" w:rsidP="00C1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066156"/>
      <w:docPartObj>
        <w:docPartGallery w:val="Page Numbers (Bottom of Page)"/>
        <w:docPartUnique/>
      </w:docPartObj>
    </w:sdtPr>
    <w:sdtEndPr/>
    <w:sdtContent>
      <w:p w:rsidR="00C13DF1" w:rsidRDefault="00C13D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FE0">
          <w:rPr>
            <w:noProof/>
          </w:rPr>
          <w:t>1</w:t>
        </w:r>
        <w:r>
          <w:fldChar w:fldCharType="end"/>
        </w:r>
      </w:p>
    </w:sdtContent>
  </w:sdt>
  <w:p w:rsidR="00C13DF1" w:rsidRDefault="00C13D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6C" w:rsidRDefault="000F456C" w:rsidP="00C13DF1">
      <w:pPr>
        <w:spacing w:after="0" w:line="240" w:lineRule="auto"/>
      </w:pPr>
      <w:r>
        <w:separator/>
      </w:r>
    </w:p>
  </w:footnote>
  <w:footnote w:type="continuationSeparator" w:id="0">
    <w:p w:rsidR="000F456C" w:rsidRDefault="000F456C" w:rsidP="00C1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0565FC"/>
    <w:rsid w:val="00056804"/>
    <w:rsid w:val="000F456C"/>
    <w:rsid w:val="002F6B6E"/>
    <w:rsid w:val="00514A18"/>
    <w:rsid w:val="00520000"/>
    <w:rsid w:val="00691FE0"/>
    <w:rsid w:val="006E0DCB"/>
    <w:rsid w:val="008763B6"/>
    <w:rsid w:val="009303F0"/>
    <w:rsid w:val="00A42945"/>
    <w:rsid w:val="00A50C44"/>
    <w:rsid w:val="00AC7C73"/>
    <w:rsid w:val="00B43576"/>
    <w:rsid w:val="00B66004"/>
    <w:rsid w:val="00BE6CFE"/>
    <w:rsid w:val="00C13DF1"/>
    <w:rsid w:val="00DC5350"/>
    <w:rsid w:val="00EC4024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3DF1"/>
  </w:style>
  <w:style w:type="paragraph" w:styleId="Altbilgi">
    <w:name w:val="footer"/>
    <w:basedOn w:val="Normal"/>
    <w:link w:val="Al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3DF1"/>
  </w:style>
  <w:style w:type="table" w:styleId="TabloKlavuzu">
    <w:name w:val="Table Grid"/>
    <w:basedOn w:val="NormalTablo"/>
    <w:uiPriority w:val="59"/>
    <w:rsid w:val="0052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3DF1"/>
  </w:style>
  <w:style w:type="paragraph" w:styleId="Altbilgi">
    <w:name w:val="footer"/>
    <w:basedOn w:val="Normal"/>
    <w:link w:val="Al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3DF1"/>
  </w:style>
  <w:style w:type="table" w:styleId="TabloKlavuzu">
    <w:name w:val="Table Grid"/>
    <w:basedOn w:val="NormalTablo"/>
    <w:uiPriority w:val="59"/>
    <w:rsid w:val="0052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14</cp:revision>
  <dcterms:created xsi:type="dcterms:W3CDTF">2022-02-11T12:44:00Z</dcterms:created>
  <dcterms:modified xsi:type="dcterms:W3CDTF">2022-03-03T08:22:00Z</dcterms:modified>
</cp:coreProperties>
</file>