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DD" w:rsidRDefault="00B67849" w:rsidP="00F216DD">
      <w:pPr>
        <w:pStyle w:val="GvdeMetni"/>
        <w:spacing w:before="4"/>
        <w:ind w:left="0" w:right="118"/>
        <w:jc w:val="center"/>
        <w:rPr>
          <w:b/>
          <w:sz w:val="28"/>
          <w:szCs w:val="28"/>
        </w:rPr>
      </w:pPr>
      <w:bookmarkStart w:id="0" w:name="_GoBack"/>
      <w:bookmarkEnd w:id="0"/>
      <w:r>
        <w:rPr>
          <w:b/>
          <w:sz w:val="28"/>
          <w:szCs w:val="28"/>
        </w:rPr>
        <w:t>Acıbadem Mehmet Ali Aydınlar Üniversitesi</w:t>
      </w:r>
    </w:p>
    <w:p w:rsidR="00B67849" w:rsidRDefault="00BB643C" w:rsidP="00F216DD">
      <w:pPr>
        <w:pStyle w:val="GvdeMetni"/>
        <w:spacing w:before="4"/>
        <w:ind w:left="0" w:right="118"/>
        <w:jc w:val="center"/>
        <w:rPr>
          <w:b/>
          <w:sz w:val="28"/>
          <w:szCs w:val="28"/>
        </w:rPr>
      </w:pPr>
      <w:r w:rsidRPr="00BB643C">
        <w:rPr>
          <w:b/>
          <w:sz w:val="28"/>
          <w:szCs w:val="28"/>
        </w:rPr>
        <w:t>Yangın ve</w:t>
      </w:r>
      <w:r w:rsidR="00CE7025" w:rsidRPr="00BB643C">
        <w:rPr>
          <w:b/>
          <w:sz w:val="28"/>
          <w:szCs w:val="28"/>
        </w:rPr>
        <w:t xml:space="preserve"> Mühendislik Sigorta Hizmeti Alımı</w:t>
      </w:r>
    </w:p>
    <w:p w:rsidR="00CE7025" w:rsidRPr="00BB643C" w:rsidRDefault="00CE7025" w:rsidP="00F216DD">
      <w:pPr>
        <w:pStyle w:val="GvdeMetni"/>
        <w:spacing w:before="4"/>
        <w:ind w:right="118"/>
        <w:jc w:val="center"/>
        <w:rPr>
          <w:b/>
          <w:sz w:val="28"/>
          <w:szCs w:val="28"/>
        </w:rPr>
      </w:pPr>
      <w:r w:rsidRPr="00BB643C">
        <w:rPr>
          <w:b/>
          <w:sz w:val="28"/>
          <w:szCs w:val="28"/>
        </w:rPr>
        <w:t>Teknik Şar</w:t>
      </w:r>
      <w:r w:rsidR="00BB643C" w:rsidRPr="00BB643C">
        <w:rPr>
          <w:b/>
          <w:sz w:val="28"/>
          <w:szCs w:val="28"/>
        </w:rPr>
        <w:t>tnamesi</w:t>
      </w:r>
    </w:p>
    <w:p w:rsidR="00CE7025" w:rsidRDefault="00CE7025" w:rsidP="00125236">
      <w:pPr>
        <w:pStyle w:val="GvdeMetni"/>
        <w:spacing w:before="4"/>
        <w:ind w:right="118"/>
      </w:pPr>
    </w:p>
    <w:p w:rsidR="008D313B" w:rsidRDefault="008D313B" w:rsidP="00125236">
      <w:pPr>
        <w:pStyle w:val="GvdeMetni"/>
        <w:spacing w:before="4"/>
        <w:ind w:right="118"/>
      </w:pPr>
      <w:r>
        <w:t>S</w:t>
      </w:r>
      <w:r w:rsidRPr="008D313B">
        <w:t>igorta poliçeleri</w:t>
      </w:r>
      <w:r>
        <w:t>nin</w:t>
      </w:r>
      <w:r w:rsidRPr="008D313B">
        <w:t xml:space="preserve"> 31.12.2021 tarihi başlangıç olmak üzere tekrar yenilenmesi </w:t>
      </w:r>
      <w:r>
        <w:t>yapılacaktır</w:t>
      </w:r>
      <w:r w:rsidRPr="008D313B">
        <w:t>. Söz</w:t>
      </w:r>
      <w:r>
        <w:t xml:space="preserve"> </w:t>
      </w:r>
      <w:r w:rsidRPr="008D313B">
        <w:t>konusu poliçelerin yenilenmesind</w:t>
      </w:r>
      <w:r w:rsidR="00DE45DA">
        <w:t>e esas alınacak teminat tablosu</w:t>
      </w:r>
      <w:r w:rsidRPr="008D313B">
        <w:t xml:space="preserve"> ektedir. Tekliflerin karşılaştırılabilir olmasını sağlamak üzere sigortalanacak değerler için aşağıdaki prensipler öncelikli olmak üzere mevcut poliçe şartları dikkate alınacaktır.</w:t>
      </w:r>
    </w:p>
    <w:p w:rsidR="008D313B" w:rsidRDefault="008D313B" w:rsidP="008D313B">
      <w:pPr>
        <w:pStyle w:val="GvdeMetni"/>
        <w:spacing w:before="4"/>
        <w:ind w:left="0" w:right="118"/>
      </w:pPr>
    </w:p>
    <w:p w:rsidR="00C27B6F" w:rsidRPr="00125236" w:rsidRDefault="00F11501" w:rsidP="00125236">
      <w:pPr>
        <w:pStyle w:val="GvdeMetni"/>
        <w:spacing w:before="4"/>
        <w:ind w:right="118"/>
      </w:pPr>
      <w:r w:rsidRPr="00125236">
        <w:t xml:space="preserve">Deprem teminatı 80/20 </w:t>
      </w:r>
      <w:proofErr w:type="spellStart"/>
      <w:r w:rsidRPr="00125236">
        <w:t>koasürans</w:t>
      </w:r>
      <w:proofErr w:type="spellEnd"/>
      <w:r w:rsidRPr="00125236">
        <w:t xml:space="preserve">, %5 muafiyetli, Elektronik Cihaz Teminatı %80/20 </w:t>
      </w:r>
      <w:proofErr w:type="spellStart"/>
      <w:r w:rsidRPr="00125236">
        <w:t>koasürans</w:t>
      </w:r>
      <w:proofErr w:type="spellEnd"/>
      <w:r w:rsidRPr="00125236">
        <w:t xml:space="preserve"> %2 muafiyetli tanzim edilecektir.</w:t>
      </w:r>
    </w:p>
    <w:p w:rsidR="00F47554" w:rsidRDefault="00F11501" w:rsidP="00F47554">
      <w:pPr>
        <w:pStyle w:val="GvdeMetni"/>
        <w:ind w:right="214"/>
      </w:pPr>
      <w:r w:rsidRPr="00F47554">
        <w:t>Makine Kırılması ve Elektroni</w:t>
      </w:r>
      <w:r w:rsidR="00F47554" w:rsidRPr="00F47554">
        <w:t xml:space="preserve">k Cihaz </w:t>
      </w:r>
      <w:proofErr w:type="gramStart"/>
      <w:r w:rsidR="00F47554" w:rsidRPr="00F47554">
        <w:t>branşlarında</w:t>
      </w:r>
      <w:proofErr w:type="gramEnd"/>
      <w:r w:rsidR="00F47554" w:rsidRPr="00F47554">
        <w:t xml:space="preserve"> yaş yoktur. </w:t>
      </w:r>
    </w:p>
    <w:p w:rsidR="00F47554" w:rsidRPr="00F47554" w:rsidRDefault="00F47554" w:rsidP="00F47554">
      <w:pPr>
        <w:pStyle w:val="GvdeMetni"/>
        <w:ind w:right="214"/>
        <w:rPr>
          <w:i/>
        </w:rPr>
      </w:pPr>
    </w:p>
    <w:p w:rsidR="00C27B6F" w:rsidRPr="00627616" w:rsidRDefault="00F11501" w:rsidP="00F47554">
      <w:pPr>
        <w:pStyle w:val="GvdeMetni"/>
        <w:ind w:right="214"/>
        <w:rPr>
          <w:i/>
          <w:u w:val="single"/>
        </w:rPr>
      </w:pPr>
      <w:r w:rsidRPr="00627616">
        <w:rPr>
          <w:i/>
          <w:u w:val="single"/>
        </w:rPr>
        <w:t>Yangın Branşı Özel Şartları:</w:t>
      </w:r>
    </w:p>
    <w:p w:rsidR="00F47554" w:rsidRPr="00F47554" w:rsidRDefault="00F47554" w:rsidP="00F47554">
      <w:pPr>
        <w:pStyle w:val="GvdeMetni"/>
        <w:ind w:right="214"/>
      </w:pPr>
    </w:p>
    <w:p w:rsidR="00C27B6F" w:rsidRPr="00D9060D" w:rsidRDefault="00F11501" w:rsidP="00D9060D">
      <w:pPr>
        <w:pStyle w:val="GvdeMetni"/>
        <w:spacing w:before="4"/>
        <w:ind w:right="118"/>
      </w:pPr>
      <w:r>
        <w:t xml:space="preserve">Bildirilen tüm sigorta bedelleri ikame bedeli üzerinden hesaplanmış olup sigorta bedelinin, ikame bedeli olduğu kabul edilmiştir. İkame bedeli esası; hasar gören sigortalı sabit kıymetlerin, eskime payı düşülmeksizin hasar ödeme tarihindeki maliyetlerle aynı veya benzer kalite, kapasite, işlev ve teknolojiye sahip ancak kullanılmamış sabit </w:t>
      </w:r>
      <w:r w:rsidRPr="00D9060D">
        <w:t>kıymetlerle değiştirilmesi, onarılması veya tekrar</w:t>
      </w:r>
      <w:r w:rsidR="00D9060D" w:rsidRPr="00D9060D">
        <w:t xml:space="preserve"> </w:t>
      </w:r>
      <w:r w:rsidRPr="00D9060D">
        <w:t>inşasını temin eder.</w:t>
      </w:r>
    </w:p>
    <w:p w:rsidR="00C27B6F" w:rsidRPr="00D9060D" w:rsidRDefault="00C27B6F">
      <w:pPr>
        <w:pStyle w:val="GvdeMetni"/>
        <w:ind w:left="0"/>
      </w:pPr>
    </w:p>
    <w:p w:rsidR="00C27B6F" w:rsidRDefault="00F11501">
      <w:pPr>
        <w:pStyle w:val="GvdeMetni"/>
        <w:ind w:right="491"/>
      </w:pPr>
      <w:r w:rsidRPr="00D9060D">
        <w:t>Hasar ödemelerinde azami tazminat poliçede yazılan sigorta bedeliyle sınırlı olacaktır; kısmi hasarlarda poliçede belirtilen bedelle gerçek bedel arasındaki fark %20 veya daha az ise eksik sigorta uygulaması yapılmayacaktır.</w:t>
      </w:r>
    </w:p>
    <w:p w:rsidR="00C27B6F" w:rsidRDefault="00C27B6F">
      <w:pPr>
        <w:pStyle w:val="GvdeMetni"/>
        <w:ind w:left="0"/>
      </w:pPr>
    </w:p>
    <w:p w:rsidR="00C27B6F" w:rsidRDefault="00F11501">
      <w:pPr>
        <w:pStyle w:val="GvdeMetni"/>
        <w:ind w:right="214"/>
      </w:pPr>
      <w:r>
        <w:t>Poliçe vadesi içinde, sigortalı tarafından edinilecek mal varlıkları (yangın poliçesine konu olabilecek) toplam sigorta bedelinin % 20’sine kadar otomatik olarak teminat altında olacak, bu bilgi sigortacıya, kıymetin devreye alınmasından itibaren, 30 gün içinde bildirilecektir. Gün esaslı prim alınacaktır.</w:t>
      </w:r>
    </w:p>
    <w:p w:rsidR="00C27B6F" w:rsidRDefault="00C27B6F">
      <w:pPr>
        <w:pStyle w:val="GvdeMetni"/>
        <w:ind w:left="0"/>
      </w:pPr>
    </w:p>
    <w:p w:rsidR="00C27B6F" w:rsidRDefault="00F11501" w:rsidP="00D9060D">
      <w:pPr>
        <w:pStyle w:val="GvdeMetni"/>
      </w:pPr>
      <w:r>
        <w:t>Elektrik akımının ve/veya atmosferik elektriğin kısa devre, ani voltaj iniş çıkışı ve topraklama</w:t>
      </w:r>
      <w:r w:rsidR="00D9060D">
        <w:t xml:space="preserve"> </w:t>
      </w:r>
      <w:r>
        <w:t xml:space="preserve">nedeniyle elektrik jeneratörlerine, transformatörlere, elektrik cihazlarına veya bunların ayrılmaz eklerine doğrudan veya dolaylı olarak verebileceği hasarlar teminata </w:t>
      </w:r>
      <w:proofErr w:type="gramStart"/>
      <w:r>
        <w:t>dahildir</w:t>
      </w:r>
      <w:proofErr w:type="gramEnd"/>
      <w:r>
        <w:t>. Binada döşeli</w:t>
      </w:r>
      <w:r w:rsidR="00D9060D">
        <w:t xml:space="preserve"> </w:t>
      </w:r>
      <w:r>
        <w:t xml:space="preserve">bulunan sabit kablolarda (yıldırımın dolaylı etkisinden olabilecek her türlü zarar </w:t>
      </w:r>
      <w:proofErr w:type="gramStart"/>
      <w:r>
        <w:t>dahil</w:t>
      </w:r>
      <w:proofErr w:type="gramEnd"/>
      <w:r>
        <w:t>) meydana gelebilecek alevsiz yangınlar teminata dahil edilmiştir.</w:t>
      </w:r>
    </w:p>
    <w:p w:rsidR="00C27B6F" w:rsidRDefault="00C27B6F">
      <w:pPr>
        <w:pStyle w:val="GvdeMetni"/>
        <w:ind w:left="0"/>
      </w:pPr>
    </w:p>
    <w:p w:rsidR="00C27B6F" w:rsidRDefault="00F11501" w:rsidP="00D9060D">
      <w:pPr>
        <w:pStyle w:val="GvdeMetni"/>
      </w:pPr>
      <w:r>
        <w:t xml:space="preserve">Poliçe teminatına </w:t>
      </w:r>
      <w:proofErr w:type="gramStart"/>
      <w:r>
        <w:t>dahil</w:t>
      </w:r>
      <w:proofErr w:type="gramEnd"/>
      <w:r>
        <w:t xml:space="preserve"> risklerden birinin gerçekleşmesi halinde bilirkişi ve mühendislik ücretleri</w:t>
      </w:r>
      <w:r w:rsidR="00D9060D">
        <w:t xml:space="preserve"> </w:t>
      </w:r>
      <w:r>
        <w:t>50.000 USD limitle teminata dahildir.</w:t>
      </w:r>
    </w:p>
    <w:p w:rsidR="00C27B6F" w:rsidRDefault="00C27B6F">
      <w:pPr>
        <w:pStyle w:val="GvdeMetni"/>
        <w:ind w:left="0"/>
      </w:pPr>
    </w:p>
    <w:p w:rsidR="00C27B6F" w:rsidRDefault="00F11501">
      <w:pPr>
        <w:pStyle w:val="GvdeMetni"/>
        <w:ind w:right="210"/>
      </w:pPr>
      <w:r>
        <w:t xml:space="preserve">Arızi inşaat işleri olay başına ve toplamda 500.000 USD limitle Türk İnşaat </w:t>
      </w:r>
      <w:proofErr w:type="spellStart"/>
      <w:r>
        <w:t>All</w:t>
      </w:r>
      <w:proofErr w:type="spellEnd"/>
      <w:r>
        <w:t xml:space="preserve"> Risk Sigortası genel şartlarınca teminata </w:t>
      </w:r>
      <w:proofErr w:type="gramStart"/>
      <w:r>
        <w:t>dahil</w:t>
      </w:r>
      <w:proofErr w:type="gramEnd"/>
      <w:r>
        <w:t xml:space="preserve"> edilmiştir.</w:t>
      </w:r>
    </w:p>
    <w:p w:rsidR="00C27B6F" w:rsidRDefault="00C27B6F">
      <w:pPr>
        <w:pStyle w:val="GvdeMetni"/>
        <w:ind w:left="0"/>
      </w:pPr>
    </w:p>
    <w:p w:rsidR="00C27B6F" w:rsidRDefault="00F11501">
      <w:pPr>
        <w:pStyle w:val="GvdeMetni"/>
        <w:ind w:right="810"/>
      </w:pPr>
      <w:r>
        <w:t>Kazaen Kırılmalar olay başına ve toplamda 100.000 U</w:t>
      </w:r>
      <w:r w:rsidR="00B411FE">
        <w:t xml:space="preserve">SD limit ile teminata </w:t>
      </w:r>
      <w:proofErr w:type="gramStart"/>
      <w:r w:rsidR="00B411FE">
        <w:t>dahildir</w:t>
      </w:r>
      <w:proofErr w:type="gramEnd"/>
      <w:r w:rsidR="00B411FE">
        <w:t xml:space="preserve">. </w:t>
      </w:r>
      <w:r>
        <w:t>Her bir hasarda hasarın</w:t>
      </w:r>
      <w:r w:rsidR="00D9060D">
        <w:t xml:space="preserve"> %10’u minimum 250 USD muafiyet</w:t>
      </w:r>
      <w:r w:rsidR="00B411FE">
        <w:t xml:space="preserve"> </w:t>
      </w:r>
      <w:r>
        <w:t>uygulanacaktır.</w:t>
      </w:r>
    </w:p>
    <w:p w:rsidR="00C27B6F" w:rsidRDefault="00C27B6F">
      <w:pPr>
        <w:pStyle w:val="GvdeMetni"/>
        <w:ind w:left="0"/>
      </w:pPr>
    </w:p>
    <w:p w:rsidR="00D9060D" w:rsidRDefault="00F11501" w:rsidP="00D9060D">
      <w:pPr>
        <w:pStyle w:val="GvdeMetni"/>
      </w:pPr>
      <w:r>
        <w:t xml:space="preserve">Personele ve ziyaretçilere ait eşyalarda fiziksel hasarlar (hırsızlık </w:t>
      </w:r>
      <w:proofErr w:type="gramStart"/>
      <w:r>
        <w:t>dahil</w:t>
      </w:r>
      <w:proofErr w:type="gramEnd"/>
      <w:r>
        <w:t>) olay başı ve</w:t>
      </w:r>
      <w:r>
        <w:rPr>
          <w:spacing w:val="-34"/>
        </w:rPr>
        <w:t xml:space="preserve"> </w:t>
      </w:r>
      <w:proofErr w:type="spellStart"/>
      <w:r>
        <w:t>lokasyon</w:t>
      </w:r>
      <w:proofErr w:type="spellEnd"/>
      <w:r w:rsidR="00D9060D">
        <w:t xml:space="preserve"> </w:t>
      </w:r>
      <w:r>
        <w:t xml:space="preserve">başına 30.000 USD limitle teminata dahil edilmiştir. Nakit ve mücevherat hariçtir. Elektronik eşya, cep telefonu, fotoğraf makinası ve saatler bu </w:t>
      </w:r>
      <w:proofErr w:type="spellStart"/>
      <w:r>
        <w:t>kloza</w:t>
      </w:r>
      <w:proofErr w:type="spellEnd"/>
      <w:r>
        <w:t xml:space="preserve"> </w:t>
      </w:r>
      <w:proofErr w:type="gramStart"/>
      <w:r>
        <w:t>dahildir</w:t>
      </w:r>
      <w:proofErr w:type="gramEnd"/>
      <w:r>
        <w:t>. Kaybolma, olay başı 500 USD</w:t>
      </w:r>
      <w:r>
        <w:rPr>
          <w:spacing w:val="-24"/>
        </w:rPr>
        <w:t xml:space="preserve"> </w:t>
      </w:r>
      <w:r>
        <w:t>ve</w:t>
      </w:r>
      <w:r w:rsidR="00D9060D">
        <w:t xml:space="preserve"> </w:t>
      </w:r>
      <w:r>
        <w:t xml:space="preserve">poliçe süresince toplamda 2.500 USD limit ile teminata </w:t>
      </w:r>
      <w:proofErr w:type="gramStart"/>
      <w:r>
        <w:t>dahil</w:t>
      </w:r>
      <w:proofErr w:type="gramEnd"/>
      <w:r>
        <w:t xml:space="preserve"> edilmiştir.</w:t>
      </w:r>
      <w:r w:rsidR="00D9060D" w:rsidRPr="00D9060D">
        <w:t xml:space="preserve"> </w:t>
      </w:r>
    </w:p>
    <w:p w:rsidR="00D9060D" w:rsidRDefault="00D9060D" w:rsidP="00D9060D">
      <w:pPr>
        <w:pStyle w:val="GvdeMetni"/>
      </w:pPr>
    </w:p>
    <w:p w:rsidR="00D9060D" w:rsidRDefault="00D9060D" w:rsidP="00D9060D">
      <w:pPr>
        <w:pStyle w:val="GvdeMetni"/>
      </w:pPr>
      <w:r w:rsidRPr="00D9060D">
        <w:lastRenderedPageBreak/>
        <w:t xml:space="preserve">Yangın, infilak, </w:t>
      </w:r>
      <w:proofErr w:type="gramStart"/>
      <w:r w:rsidRPr="00D9060D">
        <w:t>dahili</w:t>
      </w:r>
      <w:proofErr w:type="gramEnd"/>
      <w:r w:rsidRPr="00D9060D">
        <w:t xml:space="preserve"> su, duman, grev, lokavt, halk hareketleri, kötü niyetli hareketler ve terör risklerinden kaynaklı olarak açık ve kapalı otoparklarda ort</w:t>
      </w:r>
      <w:r>
        <w:t>aya çıkan hasarın park halindeki</w:t>
      </w:r>
      <w:r w:rsidRPr="00D9060D">
        <w:t xml:space="preserve"> öğrenci, doktorlar, akademisyenler, personeller ve 3. Şahıs araçları vb. sirayet etmesi nedeniyle oluşabilecek hasarlar Yangın Mali Mesuliyet (YMM) teminatından karşılanacak olup, sigortacının maksimum sorumluluğu araç başına 50.000 USD, olay başına 250.000 USD ve poliçe süresince</w:t>
      </w:r>
      <w:r>
        <w:t xml:space="preserve"> 750.000 USD limitle teminata dahildir.</w:t>
      </w:r>
    </w:p>
    <w:p w:rsidR="00D9060D" w:rsidRDefault="00D9060D" w:rsidP="00D9060D">
      <w:pPr>
        <w:pStyle w:val="GvdeMetni"/>
        <w:ind w:left="0"/>
      </w:pPr>
    </w:p>
    <w:p w:rsidR="00D9060D" w:rsidRDefault="00D9060D" w:rsidP="00B411FE">
      <w:pPr>
        <w:pStyle w:val="GvdeMetni"/>
      </w:pPr>
      <w:r>
        <w:t>Hasar neticesinde zorunlu olarak imhası gereken olan sigorta değerleri için sigorta bedelinin</w:t>
      </w:r>
      <w:r w:rsidR="00B411FE">
        <w:t xml:space="preserve"> </w:t>
      </w:r>
      <w:r>
        <w:t xml:space="preserve">%10’u maksimum 75.000 USD limit ile imha masrafları </w:t>
      </w:r>
      <w:proofErr w:type="gramStart"/>
      <w:r>
        <w:t>dahildir</w:t>
      </w:r>
      <w:proofErr w:type="gramEnd"/>
      <w:r>
        <w:t>.</w:t>
      </w:r>
    </w:p>
    <w:p w:rsidR="00D9060D" w:rsidRDefault="00D9060D" w:rsidP="00D9060D">
      <w:pPr>
        <w:pStyle w:val="GvdeMetni"/>
        <w:ind w:left="0"/>
      </w:pPr>
    </w:p>
    <w:p w:rsidR="00D9060D" w:rsidRDefault="00D9060D" w:rsidP="00D9060D">
      <w:pPr>
        <w:pStyle w:val="GvdeMetni"/>
        <w:ind w:right="340"/>
      </w:pPr>
      <w:r>
        <w:t>Sigortalı ve/veya personelinin araç (</w:t>
      </w:r>
      <w:proofErr w:type="spellStart"/>
      <w:r>
        <w:t>forklift</w:t>
      </w:r>
      <w:proofErr w:type="spellEnd"/>
      <w:r>
        <w:t xml:space="preserve">, iş makinası ve benzeri araçlarda </w:t>
      </w:r>
      <w:proofErr w:type="gramStart"/>
      <w:r>
        <w:t>dahil</w:t>
      </w:r>
      <w:proofErr w:type="gramEnd"/>
      <w:r>
        <w:t xml:space="preserve"> olmak üzere) ile çarparak sigortalı kıymetlere verdikleri zararlar (zarar verilen sigortalı varlık tutarı ile sınırlı olmak kaydıyla) teminata dahildir.</w:t>
      </w:r>
    </w:p>
    <w:p w:rsidR="00D9060D" w:rsidRDefault="00D9060D" w:rsidP="00D9060D">
      <w:pPr>
        <w:pStyle w:val="GvdeMetni"/>
        <w:spacing w:before="1"/>
        <w:ind w:left="0"/>
      </w:pPr>
    </w:p>
    <w:p w:rsidR="00D9060D" w:rsidRDefault="00D9060D" w:rsidP="00B411FE">
      <w:pPr>
        <w:pStyle w:val="GvdeMetni"/>
      </w:pPr>
      <w:proofErr w:type="gramStart"/>
      <w:r>
        <w:t>Dahili</w:t>
      </w:r>
      <w:proofErr w:type="gramEnd"/>
      <w:r>
        <w:t xml:space="preserve"> su teminatına </w:t>
      </w:r>
      <w:proofErr w:type="spellStart"/>
      <w:r>
        <w:t>sprinklerden</w:t>
      </w:r>
      <w:proofErr w:type="spellEnd"/>
      <w:r>
        <w:t xml:space="preserve"> (</w:t>
      </w:r>
      <w:proofErr w:type="spellStart"/>
      <w:r>
        <w:t>sprinkler</w:t>
      </w:r>
      <w:proofErr w:type="spellEnd"/>
      <w:r>
        <w:t xml:space="preserve"> sızması) ve yangın suyu hattından kaynaklanabilecek</w:t>
      </w:r>
      <w:r w:rsidR="00B411FE">
        <w:t xml:space="preserve"> </w:t>
      </w:r>
      <w:r>
        <w:t>hasarlar toplam sigorta bedeliyle teminata dahildir.</w:t>
      </w:r>
    </w:p>
    <w:p w:rsidR="00D9060D" w:rsidRDefault="00D9060D" w:rsidP="00D9060D">
      <w:pPr>
        <w:pStyle w:val="GvdeMetni"/>
        <w:ind w:left="0"/>
      </w:pPr>
    </w:p>
    <w:p w:rsidR="00D9060D" w:rsidRDefault="00D9060D" w:rsidP="00D9060D">
      <w:pPr>
        <w:pStyle w:val="GvdeMetni"/>
        <w:ind w:right="949"/>
        <w:jc w:val="both"/>
      </w:pPr>
      <w:r>
        <w:t xml:space="preserve">Fırtına ile beraber olsun veya olmasın dolu veya dolu fırtınası sonucu sigortalı varlıklarda doğrudan doğruya meydana gelecek zararlar toplam sigorta bedeliyle teminata </w:t>
      </w:r>
      <w:proofErr w:type="gramStart"/>
      <w:r>
        <w:t>dahildir</w:t>
      </w:r>
      <w:proofErr w:type="gramEnd"/>
      <w:r>
        <w:t>. (Muafiyet yoktur.)</w:t>
      </w:r>
    </w:p>
    <w:p w:rsidR="00D9060D" w:rsidRDefault="00D9060D" w:rsidP="00D9060D">
      <w:pPr>
        <w:pStyle w:val="GvdeMetni"/>
        <w:ind w:left="0"/>
      </w:pPr>
    </w:p>
    <w:p w:rsidR="00D9060D" w:rsidRDefault="00D9060D" w:rsidP="00D9060D">
      <w:pPr>
        <w:pStyle w:val="GvdeMetni"/>
        <w:jc w:val="both"/>
      </w:pPr>
      <w:r>
        <w:t xml:space="preserve">Sel, seylap hasarlarında muafiyet, hasarın %10 u </w:t>
      </w:r>
      <w:proofErr w:type="spellStart"/>
      <w:r>
        <w:t>max</w:t>
      </w:r>
      <w:proofErr w:type="spellEnd"/>
      <w:r>
        <w:t>. 40.000 EUR olacaktır.</w:t>
      </w:r>
    </w:p>
    <w:p w:rsidR="00D9060D" w:rsidRDefault="00D9060D" w:rsidP="00D9060D">
      <w:pPr>
        <w:pStyle w:val="GvdeMetni"/>
      </w:pPr>
    </w:p>
    <w:p w:rsidR="00D9060D" w:rsidRDefault="00D9060D" w:rsidP="00D9060D">
      <w:pPr>
        <w:pStyle w:val="GvdeMetni"/>
      </w:pPr>
      <w:r w:rsidRPr="007B3238">
        <w:t xml:space="preserve">Hırsızlık Genel Şartlarının A.4 maddesinin 4.3, 4.4, 4.5, 4.6, 4.7 maddeleri teminata </w:t>
      </w:r>
      <w:proofErr w:type="gramStart"/>
      <w:r w:rsidRPr="007B3238">
        <w:t>dahil</w:t>
      </w:r>
      <w:proofErr w:type="gramEnd"/>
      <w:r w:rsidRPr="007B3238">
        <w:t xml:space="preserve"> edilmiştir.</w:t>
      </w:r>
    </w:p>
    <w:p w:rsidR="00D9060D" w:rsidRDefault="00D9060D" w:rsidP="00D9060D">
      <w:pPr>
        <w:pStyle w:val="GvdeMetni"/>
      </w:pPr>
    </w:p>
    <w:p w:rsidR="00D9060D" w:rsidRDefault="00D9060D" w:rsidP="00D9060D">
      <w:pPr>
        <w:pStyle w:val="GvdeMetni"/>
      </w:pPr>
      <w:r>
        <w:t xml:space="preserve">Hırsızlık Genel Şartları A.1 maddesindeki durumlara ilaveten; kamera kayıt sistemlerince tespit edilen hırsızlık durumları da teminata </w:t>
      </w:r>
      <w:proofErr w:type="gramStart"/>
      <w:r>
        <w:t>dahil</w:t>
      </w:r>
      <w:proofErr w:type="gramEnd"/>
      <w:r>
        <w:t xml:space="preserve"> edilmiştir.</w:t>
      </w:r>
    </w:p>
    <w:p w:rsidR="00D9060D" w:rsidRDefault="00D9060D" w:rsidP="00D9060D">
      <w:pPr>
        <w:pStyle w:val="GvdeMetni"/>
      </w:pPr>
    </w:p>
    <w:p w:rsidR="00D9060D" w:rsidRDefault="00D9060D" w:rsidP="00D9060D">
      <w:pPr>
        <w:pStyle w:val="GvdeMetni"/>
      </w:pPr>
      <w:r>
        <w:t xml:space="preserve">Yakıt ve yağ vb. benzer sıvıların sızması sonucu oluşabilecek zararlar teminata </w:t>
      </w:r>
      <w:proofErr w:type="gramStart"/>
      <w:r>
        <w:t>dahildir</w:t>
      </w:r>
      <w:proofErr w:type="gramEnd"/>
      <w:r>
        <w:t>. Limit olay başı ve yıllık toplamda 50.000 USD olacaktır.</w:t>
      </w:r>
    </w:p>
    <w:p w:rsidR="00D9060D" w:rsidRDefault="00D9060D" w:rsidP="00D9060D">
      <w:pPr>
        <w:pStyle w:val="GvdeMetni"/>
      </w:pPr>
    </w:p>
    <w:p w:rsidR="00D9060D" w:rsidRDefault="00D9060D" w:rsidP="00D9060D">
      <w:pPr>
        <w:pStyle w:val="GvdeMetni"/>
      </w:pPr>
      <w:r>
        <w:t xml:space="preserve">İzolasyon eksikliği hasarları olay başına ve toplamda 500.000 USD limit ile teminata </w:t>
      </w:r>
      <w:proofErr w:type="gramStart"/>
      <w:r>
        <w:t>dahildir</w:t>
      </w:r>
      <w:proofErr w:type="gramEnd"/>
      <w:r>
        <w:t xml:space="preserve">. Bina sahibine rücu uygulanmayacaktır. </w:t>
      </w:r>
      <w:proofErr w:type="gramStart"/>
      <w:r>
        <w:t>(Kira sözleşmesine istinaden.)</w:t>
      </w:r>
      <w:r w:rsidRPr="00D9060D">
        <w:t xml:space="preserve"> </w:t>
      </w:r>
      <w:proofErr w:type="gramEnd"/>
    </w:p>
    <w:p w:rsidR="00D9060D" w:rsidRDefault="00D9060D" w:rsidP="00D9060D">
      <w:pPr>
        <w:pStyle w:val="GvdeMetni"/>
      </w:pPr>
    </w:p>
    <w:p w:rsidR="00D9060D" w:rsidRDefault="00D9060D" w:rsidP="00D9060D">
      <w:pPr>
        <w:pStyle w:val="GvdeMetni"/>
      </w:pPr>
      <w:r>
        <w:t>Açık alanda veya sundurma altında bulunan her tür muhteviyat/makine/demirbaş/</w:t>
      </w:r>
      <w:proofErr w:type="spellStart"/>
      <w:r>
        <w:t>emtea</w:t>
      </w:r>
      <w:proofErr w:type="spellEnd"/>
      <w:r>
        <w:t xml:space="preserve"> poliçede teminat altına alınan risklere karşı toplam sigorta bedeliyle teminattadır. (Sel ve Su Baskını, Fırtına, Dolu, Kar Ağırlığı, Hırsızlık riskleri olay başına ve toplamda 50.000 USD limitle teminata </w:t>
      </w:r>
      <w:proofErr w:type="gramStart"/>
      <w:r>
        <w:t>dahildir</w:t>
      </w:r>
      <w:proofErr w:type="gramEnd"/>
      <w:r>
        <w:t>.)</w:t>
      </w:r>
    </w:p>
    <w:p w:rsidR="008A1C3D" w:rsidRDefault="008A1C3D" w:rsidP="00D9060D">
      <w:pPr>
        <w:pStyle w:val="GvdeMetni"/>
      </w:pPr>
    </w:p>
    <w:p w:rsidR="008A1C3D" w:rsidRPr="008A1C3D" w:rsidRDefault="008A1C3D" w:rsidP="008A1C3D">
      <w:pPr>
        <w:pStyle w:val="GvdeMetni"/>
        <w:spacing w:before="4"/>
        <w:ind w:right="118"/>
        <w:rPr>
          <w:i/>
          <w:szCs w:val="22"/>
          <w:u w:val="single"/>
        </w:rPr>
      </w:pPr>
      <w:r w:rsidRPr="008A1C3D">
        <w:rPr>
          <w:i/>
          <w:szCs w:val="22"/>
          <w:u w:val="single"/>
        </w:rPr>
        <w:t>Mühendislik Branşı Özel Şartları (MK &amp; ECS):</w:t>
      </w:r>
    </w:p>
    <w:p w:rsidR="008A1C3D" w:rsidRDefault="008A1C3D" w:rsidP="008A1C3D">
      <w:pPr>
        <w:pStyle w:val="GvdeMetni"/>
      </w:pPr>
    </w:p>
    <w:p w:rsidR="008A1C3D" w:rsidRDefault="008A1C3D" w:rsidP="008A1C3D">
      <w:pPr>
        <w:pStyle w:val="GvdeMetni"/>
      </w:pPr>
      <w:r>
        <w:t>Arızalanan bir parçanın piyasadan temin edilememesi durumunda cihaz/cihazların kullanılamaz hale gelmesi halinde tazminat ödemesi yeni cihaz bedeli olarak yapılacaktır.</w:t>
      </w:r>
    </w:p>
    <w:p w:rsidR="008A1C3D" w:rsidRDefault="008A1C3D" w:rsidP="008A1C3D">
      <w:pPr>
        <w:pStyle w:val="GvdeMetni"/>
      </w:pPr>
    </w:p>
    <w:p w:rsidR="008A1C3D" w:rsidRDefault="008A1C3D" w:rsidP="008A1C3D">
      <w:pPr>
        <w:pStyle w:val="GvdeMetni"/>
      </w:pPr>
      <w:r>
        <w:t>Teminat altına alınan cihazların tam ziya olması halinde; hasar gören cihazın/cihazların sigorta bedelinden eskime payı düşülmeksizin, hasar ödeme tarihinde aynı ve benzer kalite, kapasite, işlev ve teknolojiye sahip yeni bir cihaz bedeli temin edilir.</w:t>
      </w:r>
    </w:p>
    <w:p w:rsidR="008A1C3D" w:rsidRDefault="008A1C3D" w:rsidP="008A1C3D">
      <w:pPr>
        <w:pStyle w:val="GvdeMetni"/>
      </w:pPr>
    </w:p>
    <w:p w:rsidR="00D9060D" w:rsidRDefault="008A1C3D" w:rsidP="008A1C3D">
      <w:pPr>
        <w:pStyle w:val="GvdeMetni"/>
        <w:sectPr w:rsidR="00D9060D">
          <w:headerReference w:type="default" r:id="rId8"/>
          <w:footerReference w:type="default" r:id="rId9"/>
          <w:type w:val="continuous"/>
          <w:pgSz w:w="11910" w:h="16840"/>
          <w:pgMar w:top="1660" w:right="1320" w:bottom="280" w:left="1300" w:header="773" w:footer="708" w:gutter="0"/>
          <w:cols w:space="708"/>
        </w:sectPr>
      </w:pPr>
      <w:r>
        <w:t>Yaş sınırı olmaksızın tüm kıymetler teminat kapsamındadır.</w:t>
      </w:r>
    </w:p>
    <w:p w:rsidR="00D9060D" w:rsidRDefault="00D9060D" w:rsidP="00D9060D">
      <w:pPr>
        <w:pStyle w:val="GvdeMetni"/>
        <w:ind w:left="0"/>
        <w:rPr>
          <w:sz w:val="20"/>
        </w:rPr>
      </w:pPr>
    </w:p>
    <w:p w:rsidR="00D9060D" w:rsidRPr="00125236" w:rsidRDefault="00D9060D" w:rsidP="00D9060D">
      <w:pPr>
        <w:pStyle w:val="GvdeMetni"/>
        <w:spacing w:before="4"/>
        <w:ind w:right="118"/>
        <w:rPr>
          <w:i/>
          <w:szCs w:val="22"/>
          <w:u w:val="single"/>
        </w:rPr>
      </w:pPr>
      <w:r w:rsidRPr="00125236">
        <w:rPr>
          <w:i/>
          <w:szCs w:val="22"/>
          <w:u w:val="single"/>
        </w:rPr>
        <w:t>Diğer Şartlar</w:t>
      </w:r>
    </w:p>
    <w:p w:rsidR="00D9060D" w:rsidRDefault="00D9060D" w:rsidP="00D9060D">
      <w:pPr>
        <w:pStyle w:val="GvdeMetni"/>
        <w:spacing w:before="4"/>
        <w:ind w:right="118"/>
      </w:pPr>
    </w:p>
    <w:p w:rsidR="00D9060D" w:rsidRDefault="00D9060D" w:rsidP="00D9060D">
      <w:pPr>
        <w:pStyle w:val="GvdeMetni"/>
        <w:spacing w:before="4"/>
        <w:ind w:right="118"/>
      </w:pPr>
      <w:r w:rsidRPr="00125236">
        <w:t>İhaleye</w:t>
      </w:r>
      <w:r w:rsidR="00A646E1">
        <w:t>,</w:t>
      </w:r>
      <w:r w:rsidRPr="00125236">
        <w:t xml:space="preserve"> Türkiye’ye hayat dışı branşında aktif olarak hizmet veren tüm </w:t>
      </w:r>
      <w:proofErr w:type="spellStart"/>
      <w:r w:rsidRPr="00125236">
        <w:t>brokerlardan</w:t>
      </w:r>
      <w:proofErr w:type="spellEnd"/>
      <w:r w:rsidRPr="00125236">
        <w:t xml:space="preserve"> tıbbi elektronik cihazlar alanında </w:t>
      </w:r>
      <w:proofErr w:type="gramStart"/>
      <w:r w:rsidRPr="00125236">
        <w:t>portföy</w:t>
      </w:r>
      <w:proofErr w:type="gramEnd"/>
      <w:r w:rsidRPr="00125236">
        <w:t xml:space="preserve"> sahibi olanlar, yine 2020 yıl sonu itibariyle hayat dışı branşlarda ciro bazında Avrupa’da ilk 10’a giren sigorta şirketleriyle katılabilirler.</w:t>
      </w:r>
      <w:r>
        <w:t xml:space="preserve"> </w:t>
      </w:r>
    </w:p>
    <w:p w:rsidR="00D9060D" w:rsidRDefault="00D9060D" w:rsidP="00D9060D">
      <w:pPr>
        <w:pStyle w:val="GvdeMetni"/>
        <w:spacing w:before="4"/>
        <w:ind w:right="118"/>
      </w:pPr>
    </w:p>
    <w:p w:rsidR="00D9060D" w:rsidRDefault="00D9060D" w:rsidP="00BA58D4">
      <w:pPr>
        <w:pStyle w:val="GvdeMetni"/>
        <w:ind w:left="0"/>
        <w:rPr>
          <w:sz w:val="20"/>
        </w:rPr>
      </w:pPr>
    </w:p>
    <w:p w:rsidR="00C27B6F" w:rsidRDefault="00C27B6F">
      <w:pPr>
        <w:pStyle w:val="GvdeMetni"/>
        <w:ind w:left="0"/>
        <w:rPr>
          <w:sz w:val="20"/>
        </w:rPr>
      </w:pPr>
    </w:p>
    <w:p w:rsidR="00C27B6F" w:rsidRDefault="00125236">
      <w:pPr>
        <w:pStyle w:val="GvdeMetni"/>
        <w:spacing w:before="12"/>
        <w:ind w:left="0"/>
        <w:rPr>
          <w:sz w:val="21"/>
        </w:rPr>
      </w:pPr>
      <w:r>
        <w:rPr>
          <w:noProof/>
          <w:sz w:val="21"/>
          <w:lang w:eastAsia="tr-TR"/>
        </w:rPr>
        <w:drawing>
          <wp:inline distT="0" distB="0" distL="0" distR="0">
            <wp:extent cx="5899150" cy="5511878"/>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150" cy="5511878"/>
                    </a:xfrm>
                    <a:prstGeom prst="rect">
                      <a:avLst/>
                    </a:prstGeom>
                    <a:noFill/>
                    <a:ln>
                      <a:noFill/>
                    </a:ln>
                  </pic:spPr>
                </pic:pic>
              </a:graphicData>
            </a:graphic>
          </wp:inline>
        </w:drawing>
      </w:r>
    </w:p>
    <w:sectPr w:rsidR="00C27B6F">
      <w:pgSz w:w="11910" w:h="16840"/>
      <w:pgMar w:top="1660" w:right="1320" w:bottom="280" w:left="1300" w:header="77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01" w:rsidRDefault="00F11501">
      <w:r>
        <w:separator/>
      </w:r>
    </w:p>
  </w:endnote>
  <w:endnote w:type="continuationSeparator" w:id="0">
    <w:p w:rsidR="00F11501" w:rsidRDefault="00F1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20224"/>
      <w:docPartObj>
        <w:docPartGallery w:val="Page Numbers (Bottom of Page)"/>
        <w:docPartUnique/>
      </w:docPartObj>
    </w:sdtPr>
    <w:sdtEndPr/>
    <w:sdtContent>
      <w:p w:rsidR="00BB643C" w:rsidRDefault="00BB643C">
        <w:pPr>
          <w:pStyle w:val="Altbilgi"/>
          <w:jc w:val="center"/>
        </w:pPr>
        <w:r>
          <w:fldChar w:fldCharType="begin"/>
        </w:r>
        <w:r>
          <w:instrText>PAGE   \* MERGEFORMAT</w:instrText>
        </w:r>
        <w:r>
          <w:fldChar w:fldCharType="separate"/>
        </w:r>
        <w:r w:rsidR="00AE6AF7">
          <w:rPr>
            <w:noProof/>
          </w:rPr>
          <w:t>2</w:t>
        </w:r>
        <w:r>
          <w:fldChar w:fldCharType="end"/>
        </w:r>
      </w:p>
    </w:sdtContent>
  </w:sdt>
  <w:p w:rsidR="00BB643C" w:rsidRDefault="00BB64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01" w:rsidRDefault="00F11501">
      <w:r>
        <w:separator/>
      </w:r>
    </w:p>
  </w:footnote>
  <w:footnote w:type="continuationSeparator" w:id="0">
    <w:p w:rsidR="00F11501" w:rsidRDefault="00F11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F" w:rsidRDefault="00971BD4">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6074EE36" wp14:editId="00E3844F">
              <wp:simplePos x="0" y="0"/>
              <wp:positionH relativeFrom="page">
                <wp:posOffset>889635</wp:posOffset>
              </wp:positionH>
              <wp:positionV relativeFrom="page">
                <wp:posOffset>478155</wp:posOffset>
              </wp:positionV>
              <wp:extent cx="5778500" cy="476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B6F" w:rsidRDefault="00C27B6F">
                          <w:pPr>
                            <w:ind w:left="3"/>
                            <w:jc w:val="cente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05pt;margin-top:37.65pt;width:455pt;height:3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CJqgIAAKk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" filled="f" stroked="f">
              <v:textbox inset="0,0,0,0">
                <w:txbxContent>
                  <w:p w:rsidR="00C27B6F" w:rsidRDefault="00C27B6F">
                    <w:pPr>
                      <w:ind w:left="3"/>
                      <w:jc w:val="center"/>
                      <w:rPr>
                        <w:sz w:val="32"/>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6F"/>
    <w:rsid w:val="00125236"/>
    <w:rsid w:val="00150726"/>
    <w:rsid w:val="005F0DD4"/>
    <w:rsid w:val="00627616"/>
    <w:rsid w:val="007B3238"/>
    <w:rsid w:val="007D564E"/>
    <w:rsid w:val="008A1C3D"/>
    <w:rsid w:val="008D313B"/>
    <w:rsid w:val="00971BD4"/>
    <w:rsid w:val="00A646E1"/>
    <w:rsid w:val="00AB5633"/>
    <w:rsid w:val="00AC04C0"/>
    <w:rsid w:val="00AE6AF7"/>
    <w:rsid w:val="00B411FE"/>
    <w:rsid w:val="00B6600B"/>
    <w:rsid w:val="00B67849"/>
    <w:rsid w:val="00BA58D4"/>
    <w:rsid w:val="00BB643C"/>
    <w:rsid w:val="00C27B6F"/>
    <w:rsid w:val="00CE05FC"/>
    <w:rsid w:val="00CE7025"/>
    <w:rsid w:val="00CF0968"/>
    <w:rsid w:val="00D82CB9"/>
    <w:rsid w:val="00D9060D"/>
    <w:rsid w:val="00DE45DA"/>
    <w:rsid w:val="00DE4AC1"/>
    <w:rsid w:val="00F11501"/>
    <w:rsid w:val="00F216DD"/>
    <w:rsid w:val="00F47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rPr>
      <w:sz w:val="23"/>
      <w:szCs w:val="23"/>
    </w:rPr>
  </w:style>
  <w:style w:type="paragraph" w:styleId="KonuBal">
    <w:name w:val="Title"/>
    <w:basedOn w:val="Normal"/>
    <w:uiPriority w:val="1"/>
    <w:qFormat/>
    <w:pPr>
      <w:jc w:val="center"/>
    </w:pPr>
    <w:rPr>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04C0"/>
    <w:pPr>
      <w:tabs>
        <w:tab w:val="center" w:pos="4536"/>
        <w:tab w:val="right" w:pos="9072"/>
      </w:tabs>
    </w:pPr>
  </w:style>
  <w:style w:type="character" w:customStyle="1" w:styleId="stbilgiChar">
    <w:name w:val="Üstbilgi Char"/>
    <w:basedOn w:val="VarsaylanParagrafYazTipi"/>
    <w:link w:val="stbilgi"/>
    <w:uiPriority w:val="99"/>
    <w:rsid w:val="00AC04C0"/>
    <w:rPr>
      <w:rFonts w:ascii="Carlito" w:eastAsia="Carlito" w:hAnsi="Carlito" w:cs="Carlito"/>
      <w:lang w:val="tr-TR"/>
    </w:rPr>
  </w:style>
  <w:style w:type="paragraph" w:styleId="Altbilgi">
    <w:name w:val="footer"/>
    <w:basedOn w:val="Normal"/>
    <w:link w:val="AltbilgiChar"/>
    <w:uiPriority w:val="99"/>
    <w:unhideWhenUsed/>
    <w:rsid w:val="00AC04C0"/>
    <w:pPr>
      <w:tabs>
        <w:tab w:val="center" w:pos="4536"/>
        <w:tab w:val="right" w:pos="9072"/>
      </w:tabs>
    </w:pPr>
  </w:style>
  <w:style w:type="character" w:customStyle="1" w:styleId="AltbilgiChar">
    <w:name w:val="Altbilgi Char"/>
    <w:basedOn w:val="VarsaylanParagrafYazTipi"/>
    <w:link w:val="Altbilgi"/>
    <w:uiPriority w:val="99"/>
    <w:rsid w:val="00AC04C0"/>
    <w:rPr>
      <w:rFonts w:ascii="Carlito" w:eastAsia="Carlito" w:hAnsi="Carlito" w:cs="Carlito"/>
      <w:lang w:val="tr-TR"/>
    </w:rPr>
  </w:style>
  <w:style w:type="character" w:customStyle="1" w:styleId="GvdeMetniChar">
    <w:name w:val="Gövde Metni Char"/>
    <w:basedOn w:val="VarsaylanParagrafYazTipi"/>
    <w:link w:val="GvdeMetni"/>
    <w:uiPriority w:val="1"/>
    <w:rsid w:val="00125236"/>
    <w:rPr>
      <w:rFonts w:ascii="Carlito" w:eastAsia="Carlito" w:hAnsi="Carlito" w:cs="Carlito"/>
      <w:sz w:val="23"/>
      <w:szCs w:val="23"/>
      <w:lang w:val="tr-TR"/>
    </w:rPr>
  </w:style>
  <w:style w:type="paragraph" w:styleId="BalonMetni">
    <w:name w:val="Balloon Text"/>
    <w:basedOn w:val="Normal"/>
    <w:link w:val="BalonMetniChar"/>
    <w:uiPriority w:val="99"/>
    <w:semiHidden/>
    <w:unhideWhenUsed/>
    <w:rsid w:val="00125236"/>
    <w:rPr>
      <w:rFonts w:ascii="Tahoma" w:hAnsi="Tahoma" w:cs="Tahoma"/>
      <w:sz w:val="16"/>
      <w:szCs w:val="16"/>
    </w:rPr>
  </w:style>
  <w:style w:type="character" w:customStyle="1" w:styleId="BalonMetniChar">
    <w:name w:val="Balon Metni Char"/>
    <w:basedOn w:val="VarsaylanParagrafYazTipi"/>
    <w:link w:val="BalonMetni"/>
    <w:uiPriority w:val="99"/>
    <w:semiHidden/>
    <w:rsid w:val="00125236"/>
    <w:rPr>
      <w:rFonts w:ascii="Tahoma" w:eastAsia="Carlito"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rPr>
      <w:sz w:val="23"/>
      <w:szCs w:val="23"/>
    </w:rPr>
  </w:style>
  <w:style w:type="paragraph" w:styleId="KonuBal">
    <w:name w:val="Title"/>
    <w:basedOn w:val="Normal"/>
    <w:uiPriority w:val="1"/>
    <w:qFormat/>
    <w:pPr>
      <w:jc w:val="center"/>
    </w:pPr>
    <w:rPr>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04C0"/>
    <w:pPr>
      <w:tabs>
        <w:tab w:val="center" w:pos="4536"/>
        <w:tab w:val="right" w:pos="9072"/>
      </w:tabs>
    </w:pPr>
  </w:style>
  <w:style w:type="character" w:customStyle="1" w:styleId="stbilgiChar">
    <w:name w:val="Üstbilgi Char"/>
    <w:basedOn w:val="VarsaylanParagrafYazTipi"/>
    <w:link w:val="stbilgi"/>
    <w:uiPriority w:val="99"/>
    <w:rsid w:val="00AC04C0"/>
    <w:rPr>
      <w:rFonts w:ascii="Carlito" w:eastAsia="Carlito" w:hAnsi="Carlito" w:cs="Carlito"/>
      <w:lang w:val="tr-TR"/>
    </w:rPr>
  </w:style>
  <w:style w:type="paragraph" w:styleId="Altbilgi">
    <w:name w:val="footer"/>
    <w:basedOn w:val="Normal"/>
    <w:link w:val="AltbilgiChar"/>
    <w:uiPriority w:val="99"/>
    <w:unhideWhenUsed/>
    <w:rsid w:val="00AC04C0"/>
    <w:pPr>
      <w:tabs>
        <w:tab w:val="center" w:pos="4536"/>
        <w:tab w:val="right" w:pos="9072"/>
      </w:tabs>
    </w:pPr>
  </w:style>
  <w:style w:type="character" w:customStyle="1" w:styleId="AltbilgiChar">
    <w:name w:val="Altbilgi Char"/>
    <w:basedOn w:val="VarsaylanParagrafYazTipi"/>
    <w:link w:val="Altbilgi"/>
    <w:uiPriority w:val="99"/>
    <w:rsid w:val="00AC04C0"/>
    <w:rPr>
      <w:rFonts w:ascii="Carlito" w:eastAsia="Carlito" w:hAnsi="Carlito" w:cs="Carlito"/>
      <w:lang w:val="tr-TR"/>
    </w:rPr>
  </w:style>
  <w:style w:type="character" w:customStyle="1" w:styleId="GvdeMetniChar">
    <w:name w:val="Gövde Metni Char"/>
    <w:basedOn w:val="VarsaylanParagrafYazTipi"/>
    <w:link w:val="GvdeMetni"/>
    <w:uiPriority w:val="1"/>
    <w:rsid w:val="00125236"/>
    <w:rPr>
      <w:rFonts w:ascii="Carlito" w:eastAsia="Carlito" w:hAnsi="Carlito" w:cs="Carlito"/>
      <w:sz w:val="23"/>
      <w:szCs w:val="23"/>
      <w:lang w:val="tr-TR"/>
    </w:rPr>
  </w:style>
  <w:style w:type="paragraph" w:styleId="BalonMetni">
    <w:name w:val="Balloon Text"/>
    <w:basedOn w:val="Normal"/>
    <w:link w:val="BalonMetniChar"/>
    <w:uiPriority w:val="99"/>
    <w:semiHidden/>
    <w:unhideWhenUsed/>
    <w:rsid w:val="00125236"/>
    <w:rPr>
      <w:rFonts w:ascii="Tahoma" w:hAnsi="Tahoma" w:cs="Tahoma"/>
      <w:sz w:val="16"/>
      <w:szCs w:val="16"/>
    </w:rPr>
  </w:style>
  <w:style w:type="character" w:customStyle="1" w:styleId="BalonMetniChar">
    <w:name w:val="Balon Metni Char"/>
    <w:basedOn w:val="VarsaylanParagrafYazTipi"/>
    <w:link w:val="BalonMetni"/>
    <w:uiPriority w:val="99"/>
    <w:semiHidden/>
    <w:rsid w:val="00125236"/>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D30C-0555-4FE1-BEE5-588A0DF5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4</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Yasemin Kızılkaya</cp:lastModifiedBy>
  <cp:revision>2</cp:revision>
  <dcterms:created xsi:type="dcterms:W3CDTF">2021-12-14T08:42:00Z</dcterms:created>
  <dcterms:modified xsi:type="dcterms:W3CDTF">2021-12-14T08:42:00Z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2021-12-13T00:00:00Z</vt:filetime>
  </property>
</Properties>
</file>